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9EE9" w14:textId="77777777" w:rsidR="00B649D6" w:rsidRPr="00340AD2" w:rsidRDefault="009D617C" w:rsidP="00340AD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0AD2">
        <w:rPr>
          <w:rFonts w:ascii="Arial" w:hAnsi="Arial" w:cs="Arial"/>
          <w:b/>
          <w:bCs/>
          <w:sz w:val="28"/>
          <w:szCs w:val="28"/>
        </w:rPr>
        <w:t>LA AGRUPACI</w:t>
      </w:r>
      <w:r w:rsidR="000F35A5" w:rsidRPr="00340AD2">
        <w:rPr>
          <w:rFonts w:ascii="Arial" w:hAnsi="Arial" w:cs="Arial"/>
          <w:b/>
          <w:bCs/>
          <w:sz w:val="28"/>
          <w:szCs w:val="28"/>
        </w:rPr>
        <w:t>ÓN</w:t>
      </w:r>
      <w:r w:rsidRPr="00340AD2">
        <w:rPr>
          <w:rFonts w:ascii="Arial" w:hAnsi="Arial" w:cs="Arial"/>
          <w:b/>
          <w:bCs/>
          <w:sz w:val="28"/>
          <w:szCs w:val="28"/>
        </w:rPr>
        <w:t xml:space="preserve"> DE J</w:t>
      </w:r>
      <w:r w:rsidR="000F35A5" w:rsidRPr="00340AD2">
        <w:rPr>
          <w:rFonts w:ascii="Arial" w:hAnsi="Arial" w:cs="Arial"/>
          <w:b/>
          <w:bCs/>
          <w:sz w:val="28"/>
          <w:szCs w:val="28"/>
        </w:rPr>
        <w:t>Ó</w:t>
      </w:r>
      <w:r w:rsidRPr="00340AD2">
        <w:rPr>
          <w:rFonts w:ascii="Arial" w:hAnsi="Arial" w:cs="Arial"/>
          <w:b/>
          <w:bCs/>
          <w:sz w:val="28"/>
          <w:szCs w:val="28"/>
        </w:rPr>
        <w:t>VENES ABOGADOS DE BALEARES ORGANIZA UN AMBICIOSO CON</w:t>
      </w:r>
      <w:r w:rsidR="000F35A5" w:rsidRPr="00340AD2">
        <w:rPr>
          <w:rFonts w:ascii="Arial" w:hAnsi="Arial" w:cs="Arial"/>
          <w:b/>
          <w:bCs/>
          <w:sz w:val="28"/>
          <w:szCs w:val="28"/>
        </w:rPr>
        <w:t>G</w:t>
      </w:r>
      <w:r w:rsidRPr="00340AD2">
        <w:rPr>
          <w:rFonts w:ascii="Arial" w:hAnsi="Arial" w:cs="Arial"/>
          <w:b/>
          <w:bCs/>
          <w:sz w:val="28"/>
          <w:szCs w:val="28"/>
        </w:rPr>
        <w:t>RESO SO</w:t>
      </w:r>
      <w:r w:rsidR="000F35A5" w:rsidRPr="00340AD2">
        <w:rPr>
          <w:rFonts w:ascii="Arial" w:hAnsi="Arial" w:cs="Arial"/>
          <w:b/>
          <w:bCs/>
          <w:sz w:val="28"/>
          <w:szCs w:val="28"/>
        </w:rPr>
        <w:t>B</w:t>
      </w:r>
      <w:r w:rsidRPr="00340AD2">
        <w:rPr>
          <w:rFonts w:ascii="Arial" w:hAnsi="Arial" w:cs="Arial"/>
          <w:b/>
          <w:bCs/>
          <w:sz w:val="28"/>
          <w:szCs w:val="28"/>
        </w:rPr>
        <w:t>RE SOFT SKILLS</w:t>
      </w:r>
      <w:r w:rsidR="00B649D6" w:rsidRPr="00340AD2">
        <w:rPr>
          <w:rFonts w:ascii="Arial" w:hAnsi="Arial" w:cs="Arial"/>
          <w:b/>
          <w:bCs/>
          <w:sz w:val="28"/>
          <w:szCs w:val="28"/>
        </w:rPr>
        <w:t xml:space="preserve">:  </w:t>
      </w:r>
      <w:r w:rsidRPr="00340AD2">
        <w:rPr>
          <w:rFonts w:ascii="Arial" w:hAnsi="Arial" w:cs="Arial"/>
          <w:b/>
          <w:bCs/>
          <w:sz w:val="28"/>
          <w:szCs w:val="28"/>
        </w:rPr>
        <w:t>HABILIDADES ESENCIALES PARA LA ABO</w:t>
      </w:r>
      <w:r w:rsidR="00B649D6" w:rsidRPr="00340AD2">
        <w:rPr>
          <w:rFonts w:ascii="Arial" w:hAnsi="Arial" w:cs="Arial"/>
          <w:b/>
          <w:bCs/>
          <w:sz w:val="28"/>
          <w:szCs w:val="28"/>
        </w:rPr>
        <w:t>GACÍA</w:t>
      </w:r>
    </w:p>
    <w:p w14:paraId="79A0C8AB" w14:textId="77777777" w:rsidR="00340AD2" w:rsidRDefault="00340AD2" w:rsidP="00B649D6">
      <w:pPr>
        <w:jc w:val="both"/>
        <w:rPr>
          <w:rFonts w:ascii="Arial" w:hAnsi="Arial" w:cs="Arial"/>
        </w:rPr>
      </w:pPr>
    </w:p>
    <w:p w14:paraId="0CE2CCEA" w14:textId="4BA0F9ED" w:rsidR="00340AD2" w:rsidRPr="00340AD2" w:rsidRDefault="00B649D6" w:rsidP="00B649D6">
      <w:pPr>
        <w:jc w:val="both"/>
        <w:rPr>
          <w:rFonts w:ascii="Arial" w:hAnsi="Arial" w:cs="Arial"/>
          <w:b/>
          <w:bCs/>
          <w:i/>
          <w:iCs/>
        </w:rPr>
      </w:pPr>
      <w:r w:rsidRPr="00340AD2">
        <w:rPr>
          <w:rFonts w:ascii="Arial" w:hAnsi="Arial" w:cs="Arial"/>
          <w:b/>
          <w:bCs/>
          <w:i/>
          <w:iCs/>
        </w:rPr>
        <w:t>La primera de las dos partes del congreso consta de 17 sesiones en las que ponentes de primer nivel analizarán las principales estrategias de oratoria procesal, marketing digital</w:t>
      </w:r>
      <w:r w:rsidR="00340AD2" w:rsidRPr="00340AD2">
        <w:rPr>
          <w:rFonts w:ascii="Arial" w:hAnsi="Arial" w:cs="Arial"/>
          <w:b/>
          <w:bCs/>
          <w:i/>
          <w:iCs/>
        </w:rPr>
        <w:t>, legaltech y salud y bienestar</w:t>
      </w:r>
    </w:p>
    <w:p w14:paraId="57DD8896" w14:textId="77777777" w:rsidR="00340AD2" w:rsidRDefault="00340AD2" w:rsidP="00B649D6">
      <w:pPr>
        <w:jc w:val="both"/>
        <w:rPr>
          <w:rFonts w:ascii="Arial" w:hAnsi="Arial" w:cs="Arial"/>
        </w:rPr>
      </w:pPr>
    </w:p>
    <w:p w14:paraId="16039EC0" w14:textId="2EED3F97" w:rsidR="00B649D6" w:rsidRPr="00B649D6" w:rsidRDefault="009D617C" w:rsidP="00B649D6">
      <w:pPr>
        <w:jc w:val="both"/>
        <w:rPr>
          <w:rFonts w:ascii="Arial" w:hAnsi="Arial" w:cs="Arial"/>
        </w:rPr>
      </w:pPr>
      <w:r w:rsidRPr="00B649D6">
        <w:rPr>
          <w:rFonts w:ascii="Arial" w:hAnsi="Arial" w:cs="Arial"/>
        </w:rPr>
        <w:t xml:space="preserve">La Agrupación de Jóvenes Abogados de las Islas Baleares (AJAIB), en colaboración con la Fundación Ilustre Colegio de Abogados de Baleares (FICAIB), organiza un amplio y completo congreso sobre </w:t>
      </w:r>
      <w:proofErr w:type="spellStart"/>
      <w:r w:rsidRPr="00B649D6">
        <w:rPr>
          <w:rFonts w:ascii="Arial" w:hAnsi="Arial" w:cs="Arial"/>
          <w:i/>
          <w:iCs/>
        </w:rPr>
        <w:t>soft</w:t>
      </w:r>
      <w:proofErr w:type="spellEnd"/>
      <w:r w:rsidRPr="00B649D6">
        <w:rPr>
          <w:rFonts w:ascii="Arial" w:hAnsi="Arial" w:cs="Arial"/>
          <w:i/>
          <w:iCs/>
        </w:rPr>
        <w:t xml:space="preserve"> </w:t>
      </w:r>
      <w:proofErr w:type="spellStart"/>
      <w:r w:rsidR="004B52F7" w:rsidRPr="00B649D6">
        <w:rPr>
          <w:rFonts w:ascii="Arial" w:hAnsi="Arial" w:cs="Arial"/>
          <w:i/>
          <w:iCs/>
        </w:rPr>
        <w:t>skills</w:t>
      </w:r>
      <w:proofErr w:type="spellEnd"/>
      <w:r w:rsidR="00B649D6" w:rsidRPr="00B649D6">
        <w:rPr>
          <w:rFonts w:ascii="Arial" w:hAnsi="Arial" w:cs="Arial"/>
        </w:rPr>
        <w:t xml:space="preserve">, denominación en inglés de las conocidas como habilidades blandas </w:t>
      </w:r>
      <w:r w:rsidRPr="00B649D6">
        <w:rPr>
          <w:rFonts w:ascii="Arial" w:hAnsi="Arial" w:cs="Arial"/>
        </w:rPr>
        <w:t>dirigidas a</w:t>
      </w:r>
      <w:r w:rsidR="00D75406">
        <w:rPr>
          <w:rFonts w:ascii="Arial" w:hAnsi="Arial" w:cs="Arial"/>
        </w:rPr>
        <w:t xml:space="preserve">  trabajar aquellas </w:t>
      </w:r>
      <w:r w:rsidR="00D75406" w:rsidRPr="00D75406">
        <w:rPr>
          <w:rFonts w:ascii="Arial" w:hAnsi="Arial" w:cs="Arial"/>
        </w:rPr>
        <w:t>cualidades personales que se requieren para tener éxito en el trabajo</w:t>
      </w:r>
      <w:r w:rsidR="00B649D6" w:rsidRPr="00B649D6">
        <w:rPr>
          <w:rFonts w:ascii="Arial" w:hAnsi="Arial" w:cs="Arial"/>
        </w:rPr>
        <w:t xml:space="preserve">, que, junto a la formación y experiencia jurídicas ya adquiridas </w:t>
      </w:r>
      <w:r w:rsidR="00B649D6" w:rsidRPr="00B649D6">
        <w:rPr>
          <w:rFonts w:ascii="Arial" w:hAnsi="Arial" w:cs="Arial"/>
          <w:i/>
          <w:iCs/>
        </w:rPr>
        <w:t>(hard skills</w:t>
      </w:r>
      <w:r w:rsidR="00B649D6" w:rsidRPr="00B649D6">
        <w:rPr>
          <w:rFonts w:ascii="Arial" w:hAnsi="Arial" w:cs="Arial"/>
        </w:rPr>
        <w:t xml:space="preserve">), permitan a abogadas y abogados </w:t>
      </w:r>
      <w:r w:rsidR="00FC761B" w:rsidRPr="00B649D6">
        <w:rPr>
          <w:rFonts w:ascii="Arial" w:hAnsi="Arial" w:cs="Arial"/>
        </w:rPr>
        <w:t>comple</w:t>
      </w:r>
      <w:r w:rsidR="00B649D6" w:rsidRPr="00B649D6">
        <w:rPr>
          <w:rFonts w:ascii="Arial" w:hAnsi="Arial" w:cs="Arial"/>
        </w:rPr>
        <w:t>mentar</w:t>
      </w:r>
      <w:r w:rsidR="00D75406">
        <w:rPr>
          <w:rFonts w:ascii="Arial" w:hAnsi="Arial" w:cs="Arial"/>
        </w:rPr>
        <w:t xml:space="preserve"> </w:t>
      </w:r>
      <w:r w:rsidR="00B649D6" w:rsidRPr="00B649D6">
        <w:rPr>
          <w:rFonts w:ascii="Arial" w:hAnsi="Arial" w:cs="Arial"/>
        </w:rPr>
        <w:t xml:space="preserve">sus </w:t>
      </w:r>
      <w:r w:rsidR="00FC761B" w:rsidRPr="00B649D6">
        <w:rPr>
          <w:rFonts w:ascii="Arial" w:hAnsi="Arial" w:cs="Arial"/>
        </w:rPr>
        <w:t xml:space="preserve">aptitudes profesionales y optimizar las relaciones con el </w:t>
      </w:r>
      <w:r w:rsidR="00B649D6" w:rsidRPr="00B649D6">
        <w:rPr>
          <w:rFonts w:ascii="Arial" w:hAnsi="Arial" w:cs="Arial"/>
        </w:rPr>
        <w:t>c</w:t>
      </w:r>
      <w:r w:rsidR="00FC761B" w:rsidRPr="00B649D6">
        <w:rPr>
          <w:rFonts w:ascii="Arial" w:hAnsi="Arial" w:cs="Arial"/>
        </w:rPr>
        <w:t>liente</w:t>
      </w:r>
      <w:r w:rsidR="00B649D6" w:rsidRPr="00B649D6">
        <w:rPr>
          <w:rFonts w:ascii="Arial" w:hAnsi="Arial" w:cs="Arial"/>
        </w:rPr>
        <w:t>.</w:t>
      </w:r>
    </w:p>
    <w:p w14:paraId="122BA74C" w14:textId="1DF72FC9" w:rsidR="000F35A5" w:rsidRPr="00B649D6" w:rsidRDefault="00B649D6" w:rsidP="00B649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649D6">
        <w:rPr>
          <w:rFonts w:ascii="Arial" w:hAnsi="Arial" w:cs="Arial"/>
          <w:sz w:val="22"/>
          <w:szCs w:val="22"/>
        </w:rPr>
        <w:t>El congreso constará de dos partes. L</w:t>
      </w:r>
      <w:r w:rsidR="000F35A5" w:rsidRPr="00B649D6">
        <w:rPr>
          <w:rFonts w:ascii="Arial" w:hAnsi="Arial" w:cs="Arial"/>
          <w:sz w:val="22"/>
          <w:szCs w:val="22"/>
        </w:rPr>
        <w:t>a primera de ellas, que</w:t>
      </w:r>
      <w:r w:rsidRPr="00B649D6">
        <w:rPr>
          <w:rFonts w:ascii="Arial" w:hAnsi="Arial" w:cs="Arial"/>
          <w:sz w:val="22"/>
          <w:szCs w:val="22"/>
        </w:rPr>
        <w:t xml:space="preserve"> empieza el lunes 3 de mayo, </w:t>
      </w:r>
      <w:r w:rsidR="000F35A5" w:rsidRPr="00B649D6">
        <w:rPr>
          <w:rFonts w:ascii="Arial" w:hAnsi="Arial" w:cs="Arial"/>
          <w:sz w:val="22"/>
          <w:szCs w:val="22"/>
        </w:rPr>
        <w:t>se centrará en el análisis de la oratoria procesal, el marketing digital</w:t>
      </w:r>
      <w:r w:rsidRPr="00B649D6">
        <w:rPr>
          <w:rFonts w:ascii="Arial" w:hAnsi="Arial" w:cs="Arial"/>
          <w:sz w:val="22"/>
          <w:szCs w:val="22"/>
        </w:rPr>
        <w:t xml:space="preserve">, </w:t>
      </w:r>
      <w:r w:rsidR="000F35A5" w:rsidRPr="00B649D6">
        <w:rPr>
          <w:rFonts w:ascii="Arial" w:hAnsi="Arial" w:cs="Arial"/>
          <w:sz w:val="22"/>
          <w:szCs w:val="22"/>
        </w:rPr>
        <w:t xml:space="preserve">la </w:t>
      </w:r>
      <w:r w:rsidRPr="00B649D6">
        <w:rPr>
          <w:rFonts w:ascii="Arial" w:hAnsi="Arial" w:cs="Arial"/>
          <w:i/>
          <w:iCs/>
          <w:sz w:val="22"/>
          <w:szCs w:val="22"/>
        </w:rPr>
        <w:t>l</w:t>
      </w:r>
      <w:r w:rsidR="000F35A5" w:rsidRPr="00B649D6">
        <w:rPr>
          <w:rFonts w:ascii="Arial" w:hAnsi="Arial" w:cs="Arial"/>
          <w:i/>
          <w:iCs/>
          <w:sz w:val="22"/>
          <w:szCs w:val="22"/>
        </w:rPr>
        <w:t>egaltech</w:t>
      </w:r>
      <w:r w:rsidR="000F35A5" w:rsidRPr="00B649D6">
        <w:rPr>
          <w:rFonts w:ascii="Arial" w:hAnsi="Arial" w:cs="Arial"/>
          <w:sz w:val="22"/>
          <w:szCs w:val="22"/>
        </w:rPr>
        <w:t xml:space="preserve"> y las herramientas de</w:t>
      </w:r>
      <w:r w:rsidRPr="00B649D6">
        <w:rPr>
          <w:rFonts w:ascii="Arial" w:hAnsi="Arial" w:cs="Arial"/>
          <w:sz w:val="22"/>
          <w:szCs w:val="22"/>
        </w:rPr>
        <w:t xml:space="preserve"> salud y</w:t>
      </w:r>
      <w:r w:rsidR="000F35A5" w:rsidRPr="00B649D6">
        <w:rPr>
          <w:rFonts w:ascii="Arial" w:hAnsi="Arial" w:cs="Arial"/>
          <w:sz w:val="22"/>
          <w:szCs w:val="22"/>
        </w:rPr>
        <w:t xml:space="preserve"> bienestar</w:t>
      </w:r>
      <w:r w:rsidRPr="00B649D6">
        <w:rPr>
          <w:rFonts w:ascii="Arial" w:hAnsi="Arial" w:cs="Arial"/>
          <w:sz w:val="22"/>
          <w:szCs w:val="22"/>
        </w:rPr>
        <w:t xml:space="preserve">. Son un total </w:t>
      </w:r>
      <w:r w:rsidR="000F35A5" w:rsidRPr="00B649D6">
        <w:rPr>
          <w:rFonts w:ascii="Arial" w:hAnsi="Arial" w:cs="Arial"/>
          <w:sz w:val="22"/>
          <w:szCs w:val="22"/>
        </w:rPr>
        <w:t>de 17 sesiones</w:t>
      </w:r>
      <w:r w:rsidRPr="00B649D6">
        <w:rPr>
          <w:rFonts w:ascii="Arial" w:hAnsi="Arial" w:cs="Arial"/>
          <w:sz w:val="22"/>
          <w:szCs w:val="22"/>
        </w:rPr>
        <w:t xml:space="preserve"> </w:t>
      </w:r>
      <w:r w:rsidR="000F35A5" w:rsidRPr="00B649D6">
        <w:rPr>
          <w:rFonts w:ascii="Arial" w:hAnsi="Arial" w:cs="Arial"/>
          <w:sz w:val="22"/>
          <w:szCs w:val="22"/>
        </w:rPr>
        <w:t>formativas</w:t>
      </w:r>
      <w:r w:rsidRPr="00B649D6">
        <w:rPr>
          <w:rFonts w:ascii="Arial" w:hAnsi="Arial" w:cs="Arial"/>
          <w:sz w:val="22"/>
          <w:szCs w:val="22"/>
        </w:rPr>
        <w:t>,</w:t>
      </w:r>
      <w:r w:rsidR="000F35A5" w:rsidRPr="00B649D6">
        <w:rPr>
          <w:rFonts w:ascii="Arial" w:hAnsi="Arial" w:cs="Arial"/>
          <w:sz w:val="22"/>
          <w:szCs w:val="22"/>
        </w:rPr>
        <w:t xml:space="preserve"> de entre una hora y hora y media de duración, que tendrán lugar entre los meses de mayo y junio de 2021 y </w:t>
      </w:r>
      <w:r w:rsidRPr="00B649D6">
        <w:rPr>
          <w:rFonts w:ascii="Arial" w:hAnsi="Arial" w:cs="Arial"/>
          <w:sz w:val="22"/>
          <w:szCs w:val="22"/>
        </w:rPr>
        <w:t xml:space="preserve">que </w:t>
      </w:r>
      <w:r w:rsidR="000F35A5" w:rsidRPr="00B649D6">
        <w:rPr>
          <w:rFonts w:ascii="Arial" w:hAnsi="Arial" w:cs="Arial"/>
          <w:sz w:val="22"/>
          <w:szCs w:val="22"/>
        </w:rPr>
        <w:t>contarán con la participación de ponentes de primer nivel. La segunda, de la que se informará más adelante, se llevará a cabo a partir del mes de septiembre.</w:t>
      </w:r>
    </w:p>
    <w:p w14:paraId="2FBDDAF6" w14:textId="521B47D9" w:rsidR="000F35A5" w:rsidRPr="00B649D6" w:rsidRDefault="00B649D6" w:rsidP="00B649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649D6">
        <w:rPr>
          <w:rFonts w:ascii="Arial" w:hAnsi="Arial" w:cs="Arial"/>
          <w:sz w:val="22"/>
          <w:szCs w:val="22"/>
        </w:rPr>
        <w:t xml:space="preserve">El congreso es abierto a todo profesional de la abogacía que pueda estar interesado y que podrá seguir, una o varias de las sesiones programadas a través del </w:t>
      </w:r>
      <w:r w:rsidR="000F35A5" w:rsidRPr="00B649D6">
        <w:rPr>
          <w:rFonts w:ascii="Arial" w:hAnsi="Arial" w:cs="Arial"/>
          <w:sz w:val="22"/>
          <w:szCs w:val="22"/>
        </w:rPr>
        <w:t xml:space="preserve">canal de YouTube de la asociación, para lo que </w:t>
      </w:r>
      <w:r w:rsidRPr="00B649D6">
        <w:rPr>
          <w:rFonts w:ascii="Arial" w:hAnsi="Arial" w:cs="Arial"/>
          <w:sz w:val="22"/>
          <w:szCs w:val="22"/>
        </w:rPr>
        <w:t xml:space="preserve">la AJAIB </w:t>
      </w:r>
      <w:r w:rsidR="000F35A5" w:rsidRPr="00B649D6">
        <w:rPr>
          <w:rFonts w:ascii="Arial" w:hAnsi="Arial" w:cs="Arial"/>
          <w:sz w:val="22"/>
          <w:szCs w:val="22"/>
        </w:rPr>
        <w:t>facilitará,</w:t>
      </w:r>
      <w:r w:rsidRPr="00B649D6">
        <w:rPr>
          <w:rFonts w:ascii="Arial" w:hAnsi="Arial" w:cs="Arial"/>
          <w:sz w:val="22"/>
          <w:szCs w:val="22"/>
        </w:rPr>
        <w:t xml:space="preserve"> en</w:t>
      </w:r>
      <w:r w:rsidR="00D75406">
        <w:rPr>
          <w:rFonts w:ascii="Arial" w:hAnsi="Arial" w:cs="Arial"/>
          <w:sz w:val="22"/>
          <w:szCs w:val="22"/>
        </w:rPr>
        <w:t xml:space="preserve"> sus</w:t>
      </w:r>
      <w:r w:rsidRPr="00B649D6">
        <w:rPr>
          <w:rFonts w:ascii="Arial" w:hAnsi="Arial" w:cs="Arial"/>
          <w:sz w:val="22"/>
          <w:szCs w:val="22"/>
        </w:rPr>
        <w:t xml:space="preserve"> redes</w:t>
      </w:r>
      <w:r w:rsidR="00D75406">
        <w:rPr>
          <w:rFonts w:ascii="Arial" w:hAnsi="Arial" w:cs="Arial"/>
          <w:sz w:val="22"/>
          <w:szCs w:val="22"/>
        </w:rPr>
        <w:t xml:space="preserve"> sociales y página web</w:t>
      </w:r>
      <w:r w:rsidRPr="00B649D6">
        <w:rPr>
          <w:rFonts w:ascii="Arial" w:hAnsi="Arial" w:cs="Arial"/>
          <w:sz w:val="22"/>
          <w:szCs w:val="22"/>
        </w:rPr>
        <w:t xml:space="preserve">, </w:t>
      </w:r>
      <w:r w:rsidR="000F35A5" w:rsidRPr="00B649D6">
        <w:rPr>
          <w:rFonts w:ascii="Arial" w:hAnsi="Arial" w:cs="Arial"/>
          <w:sz w:val="22"/>
          <w:szCs w:val="22"/>
        </w:rPr>
        <w:t>el enlace de acceso correspondiente.</w:t>
      </w:r>
    </w:p>
    <w:p w14:paraId="2185ECBB" w14:textId="77777777" w:rsidR="000F35A5" w:rsidRPr="00B649D6" w:rsidRDefault="000F35A5" w:rsidP="00B649D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649D6">
        <w:rPr>
          <w:rFonts w:ascii="Arial" w:hAnsi="Arial" w:cs="Arial"/>
          <w:sz w:val="22"/>
          <w:szCs w:val="22"/>
        </w:rPr>
        <w:t>En el programa adjunto seguidamente se puede consultar el detalle de todas las sesiones, la fecha y hora en que tendrán lugar, los ponentes que intervendrán y una breve descripción de los contenidos que se tratarán y los ponentes que intervendrán.</w:t>
      </w:r>
    </w:p>
    <w:p w14:paraId="6AD48CB8" w14:textId="78C90BEC" w:rsidR="00C77F79" w:rsidRPr="00B649D6" w:rsidRDefault="00C77F79" w:rsidP="00B649D6">
      <w:pPr>
        <w:jc w:val="both"/>
        <w:rPr>
          <w:rFonts w:ascii="Arial" w:hAnsi="Arial" w:cs="Arial"/>
          <w:i/>
          <w:iCs/>
        </w:rPr>
      </w:pPr>
      <w:r w:rsidRPr="00B649D6">
        <w:rPr>
          <w:rFonts w:ascii="Arial" w:hAnsi="Arial" w:cs="Arial"/>
          <w:i/>
          <w:iCs/>
        </w:rPr>
        <w:t>Excelentes ponentes</w:t>
      </w:r>
    </w:p>
    <w:p w14:paraId="53DB62C8" w14:textId="36AAB4E3" w:rsidR="00C77F79" w:rsidRPr="00B649D6" w:rsidRDefault="00340AD2" w:rsidP="00B649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las sesiones serán analizadas por ponentes especialistas en cada una de las materias objeto de análisis y, concretamente, por </w:t>
      </w:r>
      <w:r w:rsidR="00D75406" w:rsidRPr="00B649D6">
        <w:rPr>
          <w:rFonts w:ascii="Arial" w:hAnsi="Arial" w:cs="Arial"/>
        </w:rPr>
        <w:t xml:space="preserve">Lidia </w:t>
      </w:r>
      <w:proofErr w:type="spellStart"/>
      <w:r w:rsidR="00D75406" w:rsidRPr="00B649D6">
        <w:rPr>
          <w:rFonts w:ascii="Arial" w:hAnsi="Arial" w:cs="Arial"/>
        </w:rPr>
        <w:t>Zommer</w:t>
      </w:r>
      <w:proofErr w:type="spellEnd"/>
      <w:r w:rsidR="00D75406" w:rsidRPr="00B649D6">
        <w:rPr>
          <w:rFonts w:ascii="Arial" w:hAnsi="Arial" w:cs="Arial"/>
        </w:rPr>
        <w:t>, socia directora en Mirada 360º</w:t>
      </w:r>
      <w:r w:rsidR="00D75406">
        <w:rPr>
          <w:rFonts w:ascii="Arial" w:hAnsi="Arial" w:cs="Arial"/>
        </w:rPr>
        <w:t xml:space="preserve">, </w:t>
      </w:r>
      <w:r w:rsidR="00C77F79" w:rsidRPr="00B649D6">
        <w:rPr>
          <w:rFonts w:ascii="Arial" w:hAnsi="Arial" w:cs="Arial"/>
        </w:rPr>
        <w:t xml:space="preserve">Yahaira Agredo, especialista en marketing digital y redes sociales para abogados; Javier Alústiza, abogado </w:t>
      </w:r>
      <w:r w:rsidR="00284B2E" w:rsidRPr="00B649D6">
        <w:rPr>
          <w:rFonts w:ascii="Arial" w:hAnsi="Arial" w:cs="Arial"/>
        </w:rPr>
        <w:t xml:space="preserve">y experto </w:t>
      </w:r>
      <w:r w:rsidR="00C77F79" w:rsidRPr="00B649D6">
        <w:rPr>
          <w:rFonts w:ascii="Arial" w:hAnsi="Arial" w:cs="Arial"/>
        </w:rPr>
        <w:t>en marketing digital;</w:t>
      </w:r>
      <w:r w:rsidR="00D76017" w:rsidRPr="00B649D6">
        <w:rPr>
          <w:rFonts w:ascii="Arial" w:hAnsi="Arial" w:cs="Arial"/>
        </w:rPr>
        <w:t xml:space="preserve"> Ma</w:t>
      </w:r>
      <w:r w:rsidR="004B52F7" w:rsidRPr="00B649D6">
        <w:rPr>
          <w:rFonts w:ascii="Arial" w:hAnsi="Arial" w:cs="Arial"/>
        </w:rPr>
        <w:t>yra</w:t>
      </w:r>
      <w:r w:rsidR="00D76017" w:rsidRPr="00B649D6">
        <w:rPr>
          <w:rFonts w:ascii="Arial" w:hAnsi="Arial" w:cs="Arial"/>
        </w:rPr>
        <w:t xml:space="preserve"> Aríñez, cofundadora de la Alianza Latin</w:t>
      </w:r>
      <w:r w:rsidR="004B52F7" w:rsidRPr="00B649D6">
        <w:rPr>
          <w:rFonts w:ascii="Arial" w:hAnsi="Arial" w:cs="Arial"/>
        </w:rPr>
        <w:t>oa</w:t>
      </w:r>
      <w:r w:rsidR="00D76017" w:rsidRPr="00B649D6">
        <w:rPr>
          <w:rFonts w:ascii="Arial" w:hAnsi="Arial" w:cs="Arial"/>
        </w:rPr>
        <w:t xml:space="preserve">mericana para la Innovación Legal (ALIL-LATAM); </w:t>
      </w:r>
      <w:r w:rsidR="00C77F79" w:rsidRPr="00B649D6">
        <w:rPr>
          <w:rFonts w:ascii="Arial" w:hAnsi="Arial" w:cs="Arial"/>
        </w:rPr>
        <w:t xml:space="preserve"> </w:t>
      </w:r>
      <w:r w:rsidR="000F35A5" w:rsidRPr="00B649D6">
        <w:rPr>
          <w:rFonts w:ascii="Arial" w:hAnsi="Arial" w:cs="Arial"/>
        </w:rPr>
        <w:t>Iván Bellod, presidente de la Agrupación de Jóvenes Abogados de Bal</w:t>
      </w:r>
      <w:r w:rsidR="00217D26">
        <w:rPr>
          <w:rFonts w:ascii="Arial" w:hAnsi="Arial" w:cs="Arial"/>
        </w:rPr>
        <w:t>e</w:t>
      </w:r>
      <w:r w:rsidR="000F35A5" w:rsidRPr="00B649D6">
        <w:rPr>
          <w:rFonts w:ascii="Arial" w:hAnsi="Arial" w:cs="Arial"/>
        </w:rPr>
        <w:t xml:space="preserve">ares; </w:t>
      </w:r>
      <w:r w:rsidR="00C77F79" w:rsidRPr="00B649D6">
        <w:rPr>
          <w:rFonts w:ascii="Arial" w:hAnsi="Arial" w:cs="Arial"/>
        </w:rPr>
        <w:t xml:space="preserve">Gabriela </w:t>
      </w:r>
      <w:proofErr w:type="spellStart"/>
      <w:r w:rsidR="00C77F79" w:rsidRPr="00B649D6">
        <w:rPr>
          <w:rFonts w:ascii="Arial" w:hAnsi="Arial" w:cs="Arial"/>
        </w:rPr>
        <w:t>Boldó</w:t>
      </w:r>
      <w:proofErr w:type="spellEnd"/>
      <w:r w:rsidR="00C77F79" w:rsidRPr="00B649D6">
        <w:rPr>
          <w:rFonts w:ascii="Arial" w:hAnsi="Arial" w:cs="Arial"/>
        </w:rPr>
        <w:t>, consult</w:t>
      </w:r>
      <w:r w:rsidR="004B52F7" w:rsidRPr="00B649D6">
        <w:rPr>
          <w:rFonts w:ascii="Arial" w:hAnsi="Arial" w:cs="Arial"/>
        </w:rPr>
        <w:t xml:space="preserve">ora </w:t>
      </w:r>
      <w:r w:rsidR="00C77F79" w:rsidRPr="00B649D6">
        <w:rPr>
          <w:rFonts w:ascii="Arial" w:hAnsi="Arial" w:cs="Arial"/>
        </w:rPr>
        <w:t>en estra</w:t>
      </w:r>
      <w:r w:rsidR="004B52F7" w:rsidRPr="00B649D6">
        <w:rPr>
          <w:rFonts w:ascii="Arial" w:hAnsi="Arial" w:cs="Arial"/>
        </w:rPr>
        <w:t xml:space="preserve">tegia </w:t>
      </w:r>
      <w:r w:rsidR="00C77F79" w:rsidRPr="00B649D6">
        <w:rPr>
          <w:rFonts w:ascii="Arial" w:hAnsi="Arial" w:cs="Arial"/>
        </w:rPr>
        <w:t>jurídica; Alejandro Centellas, periodista</w:t>
      </w:r>
      <w:r w:rsidR="00284B2E" w:rsidRPr="00B649D6">
        <w:rPr>
          <w:rFonts w:ascii="Arial" w:hAnsi="Arial" w:cs="Arial"/>
        </w:rPr>
        <w:t xml:space="preserve"> y ejecutivo de cuentas; </w:t>
      </w:r>
      <w:r w:rsidR="000C70D1" w:rsidRPr="00B649D6">
        <w:rPr>
          <w:rFonts w:ascii="Arial" w:hAnsi="Arial" w:cs="Arial"/>
        </w:rPr>
        <w:t>Alejandro y Sergio Esteve de Miguel</w:t>
      </w:r>
      <w:r w:rsidR="000F35A5" w:rsidRPr="00B649D6">
        <w:rPr>
          <w:rFonts w:ascii="Arial" w:hAnsi="Arial" w:cs="Arial"/>
        </w:rPr>
        <w:t xml:space="preserve">, cofundadores de Bigle Legal; </w:t>
      </w:r>
      <w:r w:rsidR="00C77F79" w:rsidRPr="00B649D6">
        <w:rPr>
          <w:rFonts w:ascii="Arial" w:hAnsi="Arial" w:cs="Arial"/>
        </w:rPr>
        <w:t>Paula Fernández Ochoa</w:t>
      </w:r>
      <w:r w:rsidR="00284B2E" w:rsidRPr="00B649D6">
        <w:rPr>
          <w:rFonts w:ascii="Arial" w:hAnsi="Arial" w:cs="Arial"/>
        </w:rPr>
        <w:t xml:space="preserve">, presidenta del Instituto de Salud Mental de la Abogacía (ISMA); </w:t>
      </w:r>
      <w:r w:rsidR="00C77F79" w:rsidRPr="00B649D6">
        <w:rPr>
          <w:rFonts w:ascii="Arial" w:hAnsi="Arial" w:cs="Arial"/>
        </w:rPr>
        <w:t>Da</w:t>
      </w:r>
      <w:r w:rsidR="004B52F7" w:rsidRPr="00B649D6">
        <w:rPr>
          <w:rFonts w:ascii="Arial" w:hAnsi="Arial" w:cs="Arial"/>
        </w:rPr>
        <w:t xml:space="preserve">niel </w:t>
      </w:r>
      <w:r w:rsidR="00C77F79" w:rsidRPr="00B649D6">
        <w:rPr>
          <w:rFonts w:ascii="Arial" w:hAnsi="Arial" w:cs="Arial"/>
        </w:rPr>
        <w:t>Formoso, abogado especialista en oratoria, comunicación con PNL e inteligencia emocional; Ferran</w:t>
      </w:r>
      <w:r w:rsidR="004B52F7" w:rsidRPr="00B649D6">
        <w:rPr>
          <w:rFonts w:ascii="Arial" w:hAnsi="Arial" w:cs="Arial"/>
        </w:rPr>
        <w:t xml:space="preserve"> García </w:t>
      </w:r>
      <w:r w:rsidR="00C77F79" w:rsidRPr="00B649D6">
        <w:rPr>
          <w:rFonts w:ascii="Arial" w:hAnsi="Arial" w:cs="Arial"/>
        </w:rPr>
        <w:t>de Palau, abogado e instructor en Mindfulness; Maria Luisa Garcés y Miguel Leivas, creativ</w:t>
      </w:r>
      <w:r w:rsidR="004B52F7" w:rsidRPr="00B649D6">
        <w:rPr>
          <w:rFonts w:ascii="Arial" w:hAnsi="Arial" w:cs="Arial"/>
        </w:rPr>
        <w:t>os</w:t>
      </w:r>
      <w:r w:rsidR="00C77F79" w:rsidRPr="00B649D6">
        <w:rPr>
          <w:rFonts w:ascii="Arial" w:hAnsi="Arial" w:cs="Arial"/>
        </w:rPr>
        <w:t xml:space="preserve"> en Mirada 360º; </w:t>
      </w:r>
      <w:r w:rsidR="00284B2E" w:rsidRPr="00B649D6">
        <w:rPr>
          <w:rFonts w:ascii="Arial" w:hAnsi="Arial" w:cs="Arial"/>
        </w:rPr>
        <w:t>Dolos Liria, psic</w:t>
      </w:r>
      <w:r w:rsidR="004B52F7" w:rsidRPr="00B649D6">
        <w:rPr>
          <w:rFonts w:ascii="Arial" w:hAnsi="Arial" w:cs="Arial"/>
        </w:rPr>
        <w:t xml:space="preserve">óloga; </w:t>
      </w:r>
      <w:r w:rsidR="00C77F79" w:rsidRPr="00B649D6">
        <w:rPr>
          <w:rFonts w:ascii="Arial" w:hAnsi="Arial" w:cs="Arial"/>
        </w:rPr>
        <w:t xml:space="preserve">Cristina Llop, vicesecretaria de Comunicación del Consejo General de </w:t>
      </w:r>
      <w:r w:rsidR="00217D26">
        <w:rPr>
          <w:rFonts w:ascii="Arial" w:hAnsi="Arial" w:cs="Arial"/>
        </w:rPr>
        <w:t xml:space="preserve">la </w:t>
      </w:r>
      <w:r w:rsidR="00C77F79" w:rsidRPr="00B649D6">
        <w:rPr>
          <w:rFonts w:ascii="Arial" w:hAnsi="Arial" w:cs="Arial"/>
        </w:rPr>
        <w:t>Abogacía Española; Ernesto Manzano, abogado penalista</w:t>
      </w:r>
      <w:r w:rsidR="00D76017" w:rsidRPr="00B649D6">
        <w:rPr>
          <w:rFonts w:ascii="Arial" w:hAnsi="Arial" w:cs="Arial"/>
        </w:rPr>
        <w:t xml:space="preserve"> y presidente de los jóvenes abogados de Granada</w:t>
      </w:r>
      <w:r w:rsidR="00C77F79" w:rsidRPr="00B649D6">
        <w:rPr>
          <w:rFonts w:ascii="Arial" w:hAnsi="Arial" w:cs="Arial"/>
        </w:rPr>
        <w:t xml:space="preserve">;  </w:t>
      </w:r>
      <w:r w:rsidR="000F35A5" w:rsidRPr="00B649D6">
        <w:rPr>
          <w:rFonts w:ascii="Arial" w:hAnsi="Arial" w:cs="Arial"/>
        </w:rPr>
        <w:t>J</w:t>
      </w:r>
      <w:r w:rsidR="00C77F79" w:rsidRPr="00B649D6">
        <w:rPr>
          <w:rFonts w:ascii="Arial" w:hAnsi="Arial" w:cs="Arial"/>
        </w:rPr>
        <w:t xml:space="preserve">orge </w:t>
      </w:r>
      <w:r w:rsidR="00C77F79" w:rsidRPr="00B649D6">
        <w:rPr>
          <w:rFonts w:ascii="Arial" w:hAnsi="Arial" w:cs="Arial"/>
        </w:rPr>
        <w:lastRenderedPageBreak/>
        <w:t>Morell</w:t>
      </w:r>
      <w:r w:rsidR="000F35A5" w:rsidRPr="00B649D6">
        <w:rPr>
          <w:rFonts w:ascii="Arial" w:hAnsi="Arial" w:cs="Arial"/>
        </w:rPr>
        <w:t xml:space="preserve">, Alberto Fernández, Felipe Herrera y Verónica Pedrón, respectivamente, director y socios de </w:t>
      </w:r>
      <w:proofErr w:type="spellStart"/>
      <w:r w:rsidR="000F35A5" w:rsidRPr="00B649D6">
        <w:rPr>
          <w:rFonts w:ascii="Arial" w:hAnsi="Arial" w:cs="Arial"/>
        </w:rPr>
        <w:t>Legaltechies</w:t>
      </w:r>
      <w:proofErr w:type="spellEnd"/>
      <w:r w:rsidR="000F35A5" w:rsidRPr="00B649D6">
        <w:rPr>
          <w:rFonts w:ascii="Arial" w:hAnsi="Arial" w:cs="Arial"/>
        </w:rPr>
        <w:t>;</w:t>
      </w:r>
      <w:r w:rsidR="00284B2E" w:rsidRPr="00B649D6">
        <w:rPr>
          <w:rFonts w:ascii="Arial" w:hAnsi="Arial" w:cs="Arial"/>
        </w:rPr>
        <w:t xml:space="preserve"> </w:t>
      </w:r>
      <w:r w:rsidR="000F35A5" w:rsidRPr="00B649D6">
        <w:rPr>
          <w:rFonts w:ascii="Arial" w:hAnsi="Arial" w:cs="Arial"/>
        </w:rPr>
        <w:t xml:space="preserve">Laura Paz, </w:t>
      </w:r>
      <w:proofErr w:type="spellStart"/>
      <w:r w:rsidR="000F35A5" w:rsidRPr="00B649D6">
        <w:rPr>
          <w:rFonts w:ascii="Arial" w:hAnsi="Arial" w:cs="Arial"/>
        </w:rPr>
        <w:t>lega</w:t>
      </w:r>
      <w:r w:rsidR="00217D26">
        <w:rPr>
          <w:rFonts w:ascii="Arial" w:hAnsi="Arial" w:cs="Arial"/>
        </w:rPr>
        <w:t>l</w:t>
      </w:r>
      <w:r w:rsidR="000F35A5" w:rsidRPr="00B649D6">
        <w:rPr>
          <w:rFonts w:ascii="Arial" w:hAnsi="Arial" w:cs="Arial"/>
        </w:rPr>
        <w:t>tech</w:t>
      </w:r>
      <w:proofErr w:type="spellEnd"/>
      <w:r w:rsidR="000F35A5" w:rsidRPr="00B649D6">
        <w:rPr>
          <w:rFonts w:ascii="Arial" w:hAnsi="Arial" w:cs="Arial"/>
        </w:rPr>
        <w:t xml:space="preserve">; </w:t>
      </w:r>
      <w:r w:rsidR="00D75406" w:rsidRPr="00B649D6">
        <w:rPr>
          <w:rFonts w:ascii="Arial" w:hAnsi="Arial" w:cs="Arial"/>
        </w:rPr>
        <w:t xml:space="preserve">y </w:t>
      </w:r>
      <w:r w:rsidR="00D76017" w:rsidRPr="00B649D6">
        <w:rPr>
          <w:rFonts w:ascii="Arial" w:hAnsi="Arial" w:cs="Arial"/>
        </w:rPr>
        <w:t>Pablo Rabanal, CEO de reclamador.es</w:t>
      </w:r>
      <w:r w:rsidR="00D75406">
        <w:rPr>
          <w:rFonts w:ascii="Arial" w:hAnsi="Arial" w:cs="Arial"/>
        </w:rPr>
        <w:t>.</w:t>
      </w:r>
    </w:p>
    <w:sectPr w:rsidR="00C77F79" w:rsidRPr="00B64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7C"/>
    <w:rsid w:val="000C70D1"/>
    <w:rsid w:val="000F35A5"/>
    <w:rsid w:val="00173C0B"/>
    <w:rsid w:val="00217D26"/>
    <w:rsid w:val="00284B2E"/>
    <w:rsid w:val="00340AD2"/>
    <w:rsid w:val="004B52F7"/>
    <w:rsid w:val="009D617C"/>
    <w:rsid w:val="00B649D6"/>
    <w:rsid w:val="00C77F79"/>
    <w:rsid w:val="00D75406"/>
    <w:rsid w:val="00D76017"/>
    <w:rsid w:val="00E77150"/>
    <w:rsid w:val="00ED2C91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C20D"/>
  <w15:chartTrackingRefBased/>
  <w15:docId w15:val="{748BDA82-B8AC-4118-AB74-BE84F91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D6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Jerusalen Villanueva</dc:creator>
  <cp:keywords/>
  <dc:description/>
  <cp:lastModifiedBy>Lydia Blanco</cp:lastModifiedBy>
  <cp:revision>3</cp:revision>
  <dcterms:created xsi:type="dcterms:W3CDTF">2021-04-29T16:54:00Z</dcterms:created>
  <dcterms:modified xsi:type="dcterms:W3CDTF">2021-04-30T08:08:00Z</dcterms:modified>
</cp:coreProperties>
</file>