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C98" w:rsidRDefault="00733C98" w:rsidP="00C94370">
      <w:pPr>
        <w:autoSpaceDE w:val="0"/>
        <w:autoSpaceDN w:val="0"/>
        <w:adjustRightInd w:val="0"/>
        <w:spacing w:after="0" w:line="240" w:lineRule="auto"/>
        <w:jc w:val="both"/>
        <w:rPr>
          <w:rFonts w:ascii="Verdana" w:hAnsi="Verdana" w:cs="Arial"/>
          <w:b/>
          <w:bCs/>
          <w:sz w:val="24"/>
          <w:szCs w:val="24"/>
        </w:rPr>
      </w:pPr>
      <w:r>
        <w:rPr>
          <w:rFonts w:ascii="Verdana" w:hAnsi="Verdana" w:cs="Arial"/>
          <w:b/>
          <w:bCs/>
          <w:sz w:val="24"/>
          <w:szCs w:val="24"/>
        </w:rPr>
        <w:t>Resumen informe del Consejo General del Poder Judicial sobre el anteproyecto de Reforma del Código Penal</w:t>
      </w:r>
    </w:p>
    <w:p w:rsidR="00733C98" w:rsidRDefault="00733C98" w:rsidP="00C94370">
      <w:pPr>
        <w:autoSpaceDE w:val="0"/>
        <w:autoSpaceDN w:val="0"/>
        <w:adjustRightInd w:val="0"/>
        <w:spacing w:after="0" w:line="240" w:lineRule="auto"/>
        <w:jc w:val="both"/>
        <w:rPr>
          <w:rFonts w:ascii="Verdana" w:hAnsi="Verdana" w:cs="Arial"/>
          <w:b/>
          <w:bCs/>
          <w:sz w:val="24"/>
          <w:szCs w:val="24"/>
        </w:rPr>
      </w:pPr>
    </w:p>
    <w:p w:rsidR="005E6343" w:rsidRDefault="005E6343" w:rsidP="00C94370">
      <w:pPr>
        <w:autoSpaceDE w:val="0"/>
        <w:autoSpaceDN w:val="0"/>
        <w:adjustRightInd w:val="0"/>
        <w:spacing w:after="0" w:line="240" w:lineRule="auto"/>
        <w:jc w:val="both"/>
        <w:rPr>
          <w:rFonts w:ascii="Verdana" w:hAnsi="Verdana" w:cs="Arial"/>
          <w:b/>
          <w:bCs/>
          <w:sz w:val="24"/>
          <w:szCs w:val="24"/>
        </w:rPr>
      </w:pPr>
    </w:p>
    <w:p w:rsidR="00B036CF" w:rsidRDefault="00B036CF" w:rsidP="00C94370">
      <w:pPr>
        <w:autoSpaceDE w:val="0"/>
        <w:autoSpaceDN w:val="0"/>
        <w:adjustRightInd w:val="0"/>
        <w:spacing w:after="0" w:line="240" w:lineRule="auto"/>
        <w:jc w:val="both"/>
        <w:rPr>
          <w:rFonts w:ascii="Verdana" w:hAnsi="Verdana" w:cs="Arial"/>
          <w:bCs/>
          <w:sz w:val="24"/>
          <w:szCs w:val="24"/>
        </w:rPr>
      </w:pPr>
      <w:r>
        <w:rPr>
          <w:rFonts w:ascii="Verdana" w:hAnsi="Verdana" w:cs="Arial"/>
          <w:b/>
          <w:bCs/>
          <w:sz w:val="24"/>
          <w:szCs w:val="24"/>
        </w:rPr>
        <w:tab/>
      </w:r>
      <w:r>
        <w:rPr>
          <w:rFonts w:ascii="Verdana" w:hAnsi="Verdana" w:cs="Arial"/>
          <w:bCs/>
          <w:sz w:val="24"/>
          <w:szCs w:val="24"/>
        </w:rPr>
        <w:t xml:space="preserve">El Pleno del Consejo General del Poder Judicial, en la reunión celebrada hoy, ha aprobado por amplia mayoría el Informe sobre el Anteproyecto de Reforma del Código Penal elaborado por la Comisión de Estudios e Informes, en el que se han introducido numerosas enmiendas consecuencia del debate suscitado. </w:t>
      </w:r>
    </w:p>
    <w:p w:rsidR="00B036CF" w:rsidRPr="00B036CF" w:rsidRDefault="00B036CF" w:rsidP="00C94370">
      <w:pPr>
        <w:autoSpaceDE w:val="0"/>
        <w:autoSpaceDN w:val="0"/>
        <w:adjustRightInd w:val="0"/>
        <w:spacing w:after="0" w:line="240" w:lineRule="auto"/>
        <w:jc w:val="both"/>
        <w:rPr>
          <w:rFonts w:ascii="Verdana" w:hAnsi="Verdana" w:cs="Arial"/>
          <w:bCs/>
          <w:sz w:val="24"/>
          <w:szCs w:val="24"/>
        </w:rPr>
      </w:pPr>
      <w:r>
        <w:rPr>
          <w:rFonts w:ascii="Verdana" w:hAnsi="Verdana" w:cs="Arial"/>
          <w:bCs/>
          <w:sz w:val="24"/>
          <w:szCs w:val="24"/>
        </w:rPr>
        <w:tab/>
        <w:t xml:space="preserve">En lo sustancial, el Informe queda como sigue: </w:t>
      </w:r>
    </w:p>
    <w:p w:rsidR="00B036CF" w:rsidRDefault="00B036CF" w:rsidP="00C94370">
      <w:pPr>
        <w:autoSpaceDE w:val="0"/>
        <w:autoSpaceDN w:val="0"/>
        <w:adjustRightInd w:val="0"/>
        <w:spacing w:after="0" w:line="240" w:lineRule="auto"/>
        <w:jc w:val="both"/>
        <w:rPr>
          <w:rFonts w:ascii="Verdana" w:hAnsi="Verdana" w:cs="Arial"/>
          <w:b/>
          <w:bCs/>
          <w:sz w:val="24"/>
          <w:szCs w:val="24"/>
        </w:rPr>
      </w:pPr>
    </w:p>
    <w:p w:rsidR="00733C98" w:rsidRDefault="00733C98" w:rsidP="00C94370">
      <w:pPr>
        <w:autoSpaceDE w:val="0"/>
        <w:autoSpaceDN w:val="0"/>
        <w:adjustRightInd w:val="0"/>
        <w:spacing w:after="0" w:line="240" w:lineRule="auto"/>
        <w:jc w:val="both"/>
        <w:rPr>
          <w:rFonts w:ascii="Verdana" w:hAnsi="Verdana" w:cs="Arial"/>
          <w:b/>
          <w:bCs/>
          <w:color w:val="000000"/>
          <w:sz w:val="24"/>
          <w:szCs w:val="24"/>
        </w:rPr>
      </w:pPr>
      <w:r>
        <w:rPr>
          <w:rFonts w:ascii="Verdana" w:hAnsi="Verdana" w:cs="Arial"/>
          <w:b/>
          <w:bCs/>
          <w:color w:val="000000"/>
          <w:sz w:val="24"/>
          <w:szCs w:val="24"/>
        </w:rPr>
        <w:t>Prisión Permanente Revisable</w:t>
      </w:r>
    </w:p>
    <w:p w:rsidR="00A1655F" w:rsidRPr="00733C98" w:rsidRDefault="00A1655F" w:rsidP="00C94370">
      <w:pPr>
        <w:autoSpaceDE w:val="0"/>
        <w:autoSpaceDN w:val="0"/>
        <w:adjustRightInd w:val="0"/>
        <w:spacing w:after="0" w:line="240" w:lineRule="auto"/>
        <w:ind w:firstLine="708"/>
        <w:jc w:val="both"/>
        <w:rPr>
          <w:rFonts w:ascii="Verdana" w:hAnsi="Verdana" w:cs="Arial"/>
          <w:sz w:val="24"/>
          <w:szCs w:val="24"/>
        </w:rPr>
      </w:pPr>
      <w:r w:rsidRPr="00733C98">
        <w:rPr>
          <w:rFonts w:ascii="Verdana" w:hAnsi="Verdana" w:cs="Arial"/>
          <w:sz w:val="24"/>
          <w:szCs w:val="24"/>
        </w:rPr>
        <w:t>La P</w:t>
      </w:r>
      <w:r w:rsidR="00733C98">
        <w:rPr>
          <w:rFonts w:ascii="Verdana" w:hAnsi="Verdana" w:cs="Arial"/>
          <w:sz w:val="24"/>
          <w:szCs w:val="24"/>
        </w:rPr>
        <w:t xml:space="preserve">risión </w:t>
      </w:r>
      <w:r w:rsidRPr="00733C98">
        <w:rPr>
          <w:rFonts w:ascii="Verdana" w:hAnsi="Verdana" w:cs="Arial"/>
          <w:sz w:val="24"/>
          <w:szCs w:val="24"/>
        </w:rPr>
        <w:t>P</w:t>
      </w:r>
      <w:r w:rsidR="00733C98">
        <w:rPr>
          <w:rFonts w:ascii="Verdana" w:hAnsi="Verdana" w:cs="Arial"/>
          <w:sz w:val="24"/>
          <w:szCs w:val="24"/>
        </w:rPr>
        <w:t xml:space="preserve">ermanente </w:t>
      </w:r>
      <w:r w:rsidRPr="00733C98">
        <w:rPr>
          <w:rFonts w:ascii="Verdana" w:hAnsi="Verdana" w:cs="Arial"/>
          <w:sz w:val="24"/>
          <w:szCs w:val="24"/>
        </w:rPr>
        <w:t>R</w:t>
      </w:r>
      <w:r w:rsidR="00733C98">
        <w:rPr>
          <w:rFonts w:ascii="Verdana" w:hAnsi="Verdana" w:cs="Arial"/>
          <w:sz w:val="24"/>
          <w:szCs w:val="24"/>
        </w:rPr>
        <w:t>evisable</w:t>
      </w:r>
      <w:r w:rsidRPr="00733C98">
        <w:rPr>
          <w:rFonts w:ascii="Verdana" w:hAnsi="Verdana" w:cs="Arial"/>
          <w:sz w:val="24"/>
          <w:szCs w:val="24"/>
        </w:rPr>
        <w:t xml:space="preserve"> no se incluye en el catálogo de </w:t>
      </w:r>
      <w:proofErr w:type="gramStart"/>
      <w:r w:rsidRPr="00733C98">
        <w:rPr>
          <w:rFonts w:ascii="Verdana" w:hAnsi="Verdana" w:cs="Arial"/>
          <w:sz w:val="24"/>
          <w:szCs w:val="24"/>
        </w:rPr>
        <w:t>penas</w:t>
      </w:r>
      <w:proofErr w:type="gramEnd"/>
      <w:r w:rsidRPr="00733C98">
        <w:rPr>
          <w:rFonts w:ascii="Verdana" w:hAnsi="Verdana" w:cs="Arial"/>
          <w:sz w:val="24"/>
          <w:szCs w:val="24"/>
        </w:rPr>
        <w:t xml:space="preserve"> del artículo</w:t>
      </w:r>
      <w:r w:rsidR="00733C98">
        <w:rPr>
          <w:rFonts w:ascii="Verdana" w:hAnsi="Verdana" w:cs="Arial"/>
          <w:sz w:val="24"/>
          <w:szCs w:val="24"/>
        </w:rPr>
        <w:t xml:space="preserve"> </w:t>
      </w:r>
      <w:r w:rsidRPr="00733C98">
        <w:rPr>
          <w:rFonts w:ascii="Verdana" w:hAnsi="Verdana" w:cs="Arial"/>
          <w:sz w:val="24"/>
          <w:szCs w:val="24"/>
        </w:rPr>
        <w:t>33 vigente</w:t>
      </w:r>
      <w:r w:rsidR="00733C98">
        <w:rPr>
          <w:rFonts w:ascii="Verdana" w:hAnsi="Verdana" w:cs="Arial"/>
          <w:sz w:val="24"/>
          <w:szCs w:val="24"/>
        </w:rPr>
        <w:t xml:space="preserve">, </w:t>
      </w:r>
      <w:r w:rsidRPr="00733C98">
        <w:rPr>
          <w:rFonts w:ascii="Verdana" w:hAnsi="Verdana" w:cs="Arial"/>
          <w:sz w:val="24"/>
          <w:szCs w:val="24"/>
        </w:rPr>
        <w:t>dando así a entender que se trata de una simple pena grave de</w:t>
      </w:r>
      <w:r w:rsidR="00733C98">
        <w:rPr>
          <w:rFonts w:ascii="Verdana" w:hAnsi="Verdana" w:cs="Arial"/>
          <w:sz w:val="24"/>
          <w:szCs w:val="24"/>
        </w:rPr>
        <w:t xml:space="preserve"> </w:t>
      </w:r>
      <w:r w:rsidRPr="00733C98">
        <w:rPr>
          <w:rFonts w:ascii="Verdana" w:hAnsi="Verdana" w:cs="Arial"/>
          <w:sz w:val="24"/>
          <w:szCs w:val="24"/>
        </w:rPr>
        <w:t>prisión superior a cinco años</w:t>
      </w:r>
      <w:r w:rsidR="00733C98">
        <w:rPr>
          <w:rFonts w:ascii="Verdana" w:hAnsi="Verdana" w:cs="Arial"/>
          <w:sz w:val="24"/>
          <w:szCs w:val="24"/>
        </w:rPr>
        <w:t xml:space="preserve">. Tampoco se </w:t>
      </w:r>
      <w:r w:rsidRPr="00733C98">
        <w:rPr>
          <w:rFonts w:ascii="Verdana" w:hAnsi="Verdana" w:cs="Arial"/>
          <w:sz w:val="24"/>
          <w:szCs w:val="24"/>
        </w:rPr>
        <w:t>describe su contenido en el artículo</w:t>
      </w:r>
      <w:r w:rsidR="00733C98">
        <w:rPr>
          <w:rFonts w:ascii="Verdana" w:hAnsi="Verdana" w:cs="Arial"/>
          <w:sz w:val="24"/>
          <w:szCs w:val="24"/>
        </w:rPr>
        <w:t xml:space="preserve"> </w:t>
      </w:r>
      <w:r w:rsidRPr="00733C98">
        <w:rPr>
          <w:rFonts w:ascii="Verdana" w:hAnsi="Verdana" w:cs="Arial"/>
          <w:sz w:val="24"/>
          <w:szCs w:val="24"/>
        </w:rPr>
        <w:t>35, cuando define la pena de prisión. En</w:t>
      </w:r>
      <w:r w:rsidR="00733C98">
        <w:rPr>
          <w:rFonts w:ascii="Verdana" w:hAnsi="Verdana" w:cs="Arial"/>
          <w:sz w:val="24"/>
          <w:szCs w:val="24"/>
        </w:rPr>
        <w:t xml:space="preserve"> </w:t>
      </w:r>
      <w:r w:rsidRPr="00733C98">
        <w:rPr>
          <w:rFonts w:ascii="Verdana" w:hAnsi="Verdana" w:cs="Arial"/>
          <w:sz w:val="24"/>
          <w:szCs w:val="24"/>
        </w:rPr>
        <w:t xml:space="preserve">consecuencia, si el </w:t>
      </w:r>
      <w:r w:rsidR="00733C98">
        <w:rPr>
          <w:rFonts w:ascii="Verdana" w:hAnsi="Verdana" w:cs="Arial"/>
          <w:sz w:val="24"/>
          <w:szCs w:val="24"/>
        </w:rPr>
        <w:t>a</w:t>
      </w:r>
      <w:r w:rsidRPr="00733C98">
        <w:rPr>
          <w:rFonts w:ascii="Verdana" w:hAnsi="Verdana" w:cs="Arial"/>
          <w:sz w:val="24"/>
          <w:szCs w:val="24"/>
        </w:rPr>
        <w:t>nteproyecto fuera aprobado en su actual redacción, en</w:t>
      </w:r>
      <w:r w:rsidR="00733C98">
        <w:rPr>
          <w:rFonts w:ascii="Verdana" w:hAnsi="Verdana" w:cs="Arial"/>
          <w:sz w:val="24"/>
          <w:szCs w:val="24"/>
        </w:rPr>
        <w:t xml:space="preserve"> </w:t>
      </w:r>
      <w:r w:rsidRPr="00733C98">
        <w:rPr>
          <w:rFonts w:ascii="Verdana" w:hAnsi="Verdana" w:cs="Arial"/>
          <w:sz w:val="24"/>
          <w:szCs w:val="24"/>
        </w:rPr>
        <w:t>ninguna parte del Código penal estaría definida esta nueva pena, debiendo</w:t>
      </w:r>
      <w:r w:rsidR="00733C98">
        <w:rPr>
          <w:rFonts w:ascii="Verdana" w:hAnsi="Verdana" w:cs="Arial"/>
          <w:sz w:val="24"/>
          <w:szCs w:val="24"/>
        </w:rPr>
        <w:t xml:space="preserve"> </w:t>
      </w:r>
      <w:r w:rsidRPr="00733C98">
        <w:rPr>
          <w:rFonts w:ascii="Verdana" w:hAnsi="Verdana" w:cs="Arial"/>
          <w:sz w:val="24"/>
          <w:szCs w:val="24"/>
        </w:rPr>
        <w:t>suponerse</w:t>
      </w:r>
      <w:r w:rsidR="00733C98">
        <w:rPr>
          <w:rFonts w:ascii="Verdana" w:hAnsi="Verdana" w:cs="Arial"/>
          <w:sz w:val="24"/>
          <w:szCs w:val="24"/>
        </w:rPr>
        <w:t xml:space="preserve"> </w:t>
      </w:r>
      <w:r w:rsidRPr="00733C98">
        <w:rPr>
          <w:rFonts w:ascii="Verdana" w:hAnsi="Verdana" w:cs="Arial"/>
          <w:sz w:val="24"/>
          <w:szCs w:val="24"/>
        </w:rPr>
        <w:t>entonces que se trata de una pena de prisión perpetua, aunque ni</w:t>
      </w:r>
      <w:r w:rsidR="00733C98">
        <w:rPr>
          <w:rFonts w:ascii="Verdana" w:hAnsi="Verdana" w:cs="Arial"/>
          <w:sz w:val="24"/>
          <w:szCs w:val="24"/>
        </w:rPr>
        <w:t xml:space="preserve"> </w:t>
      </w:r>
      <w:r w:rsidRPr="00733C98">
        <w:rPr>
          <w:rFonts w:ascii="Verdana" w:hAnsi="Verdana" w:cs="Arial"/>
          <w:sz w:val="24"/>
          <w:szCs w:val="24"/>
        </w:rPr>
        <w:t xml:space="preserve">siquiera se utiliza este </w:t>
      </w:r>
      <w:r w:rsidR="00733C98">
        <w:rPr>
          <w:rFonts w:ascii="Verdana" w:hAnsi="Verdana" w:cs="Arial"/>
          <w:sz w:val="24"/>
          <w:szCs w:val="24"/>
        </w:rPr>
        <w:t>‘</w:t>
      </w:r>
      <w:proofErr w:type="spellStart"/>
      <w:r w:rsidRPr="00733C98">
        <w:rPr>
          <w:rFonts w:ascii="Verdana" w:hAnsi="Verdana" w:cs="Arial"/>
          <w:sz w:val="24"/>
          <w:szCs w:val="24"/>
        </w:rPr>
        <w:t>nomen</w:t>
      </w:r>
      <w:proofErr w:type="spellEnd"/>
      <w:r w:rsidRPr="00733C98">
        <w:rPr>
          <w:rFonts w:ascii="Verdana" w:hAnsi="Verdana" w:cs="Arial"/>
          <w:sz w:val="24"/>
          <w:szCs w:val="24"/>
        </w:rPr>
        <w:t xml:space="preserve"> iuris</w:t>
      </w:r>
      <w:r w:rsidR="00733C98">
        <w:rPr>
          <w:rFonts w:ascii="Verdana" w:hAnsi="Verdana" w:cs="Arial"/>
          <w:sz w:val="24"/>
          <w:szCs w:val="24"/>
        </w:rPr>
        <w:t>’</w:t>
      </w:r>
      <w:r w:rsidRPr="00733C98">
        <w:rPr>
          <w:rFonts w:ascii="Verdana" w:hAnsi="Verdana" w:cs="Arial"/>
          <w:sz w:val="24"/>
          <w:szCs w:val="24"/>
        </w:rPr>
        <w:t>, sino el de prisión permanente.</w:t>
      </w:r>
    </w:p>
    <w:p w:rsidR="00A1655F" w:rsidRPr="00733C98" w:rsidRDefault="00A1655F" w:rsidP="00C94370">
      <w:pPr>
        <w:autoSpaceDE w:val="0"/>
        <w:autoSpaceDN w:val="0"/>
        <w:adjustRightInd w:val="0"/>
        <w:spacing w:after="0" w:line="240" w:lineRule="auto"/>
        <w:ind w:firstLine="708"/>
        <w:jc w:val="both"/>
        <w:rPr>
          <w:rFonts w:ascii="Verdana" w:hAnsi="Verdana" w:cs="Arial"/>
          <w:sz w:val="24"/>
          <w:szCs w:val="24"/>
        </w:rPr>
      </w:pPr>
      <w:r w:rsidRPr="00733C98">
        <w:rPr>
          <w:rFonts w:ascii="Verdana" w:hAnsi="Verdana" w:cs="Arial"/>
          <w:sz w:val="24"/>
          <w:szCs w:val="24"/>
        </w:rPr>
        <w:t>Esta técnica</w:t>
      </w:r>
      <w:r w:rsidR="00F51526">
        <w:rPr>
          <w:rFonts w:ascii="Verdana" w:hAnsi="Verdana" w:cs="Arial"/>
          <w:sz w:val="24"/>
          <w:szCs w:val="24"/>
        </w:rPr>
        <w:t xml:space="preserve"> </w:t>
      </w:r>
      <w:r w:rsidRPr="00733C98">
        <w:rPr>
          <w:rFonts w:ascii="Verdana" w:hAnsi="Verdana" w:cs="Arial"/>
          <w:sz w:val="24"/>
          <w:szCs w:val="24"/>
        </w:rPr>
        <w:t>legislativa no es admisible en la legislación penal, que está sometida a</w:t>
      </w:r>
      <w:r w:rsidR="00B036CF">
        <w:rPr>
          <w:rFonts w:ascii="Verdana" w:hAnsi="Verdana" w:cs="Arial"/>
          <w:sz w:val="24"/>
          <w:szCs w:val="24"/>
        </w:rPr>
        <w:t xml:space="preserve"> </w:t>
      </w:r>
      <w:r w:rsidRPr="00733C98">
        <w:rPr>
          <w:rFonts w:ascii="Verdana" w:hAnsi="Verdana" w:cs="Arial"/>
          <w:sz w:val="24"/>
          <w:szCs w:val="24"/>
        </w:rPr>
        <w:t>l</w:t>
      </w:r>
      <w:r w:rsidR="00B036CF">
        <w:rPr>
          <w:rFonts w:ascii="Verdana" w:hAnsi="Verdana" w:cs="Arial"/>
          <w:sz w:val="24"/>
          <w:szCs w:val="24"/>
        </w:rPr>
        <w:t>os</w:t>
      </w:r>
      <w:r w:rsidR="00F51526">
        <w:rPr>
          <w:rFonts w:ascii="Verdana" w:hAnsi="Verdana" w:cs="Arial"/>
          <w:sz w:val="24"/>
          <w:szCs w:val="24"/>
        </w:rPr>
        <w:t xml:space="preserve"> </w:t>
      </w:r>
      <w:r w:rsidRPr="00733C98">
        <w:rPr>
          <w:rFonts w:ascii="Verdana" w:hAnsi="Verdana" w:cs="Arial"/>
          <w:sz w:val="24"/>
          <w:szCs w:val="24"/>
        </w:rPr>
        <w:t>principio</w:t>
      </w:r>
      <w:r w:rsidR="00B036CF">
        <w:rPr>
          <w:rFonts w:ascii="Verdana" w:hAnsi="Verdana" w:cs="Arial"/>
          <w:sz w:val="24"/>
          <w:szCs w:val="24"/>
        </w:rPr>
        <w:t>s</w:t>
      </w:r>
      <w:r w:rsidRPr="00733C98">
        <w:rPr>
          <w:rFonts w:ascii="Verdana" w:hAnsi="Verdana" w:cs="Arial"/>
          <w:sz w:val="24"/>
          <w:szCs w:val="24"/>
        </w:rPr>
        <w:t xml:space="preserve"> de seguridad jurídica</w:t>
      </w:r>
      <w:r w:rsidR="00B036CF">
        <w:rPr>
          <w:rFonts w:ascii="Verdana" w:hAnsi="Verdana" w:cs="Arial"/>
          <w:sz w:val="24"/>
          <w:szCs w:val="24"/>
        </w:rPr>
        <w:t xml:space="preserve"> </w:t>
      </w:r>
      <w:r w:rsidRPr="00733C98">
        <w:rPr>
          <w:rFonts w:ascii="Verdana" w:hAnsi="Verdana" w:cs="Arial"/>
          <w:sz w:val="24"/>
          <w:szCs w:val="24"/>
        </w:rPr>
        <w:t>para evitar</w:t>
      </w:r>
      <w:r w:rsidR="00F51526">
        <w:rPr>
          <w:rFonts w:ascii="Verdana" w:hAnsi="Verdana" w:cs="Arial"/>
          <w:sz w:val="24"/>
          <w:szCs w:val="24"/>
        </w:rPr>
        <w:t xml:space="preserve"> </w:t>
      </w:r>
      <w:r w:rsidRPr="00733C98">
        <w:rPr>
          <w:rFonts w:ascii="Verdana" w:hAnsi="Verdana" w:cs="Arial"/>
          <w:sz w:val="24"/>
          <w:szCs w:val="24"/>
        </w:rPr>
        <w:t>ámbitos de incertidumbre, inconcreción y, en</w:t>
      </w:r>
      <w:r w:rsidR="00F51526">
        <w:rPr>
          <w:rFonts w:ascii="Verdana" w:hAnsi="Verdana" w:cs="Arial"/>
          <w:sz w:val="24"/>
          <w:szCs w:val="24"/>
        </w:rPr>
        <w:t xml:space="preserve"> </w:t>
      </w:r>
      <w:r w:rsidRPr="00733C98">
        <w:rPr>
          <w:rFonts w:ascii="Verdana" w:hAnsi="Verdana" w:cs="Arial"/>
          <w:sz w:val="24"/>
          <w:szCs w:val="24"/>
        </w:rPr>
        <w:t>suma, de inseguridad jurídica (artículo</w:t>
      </w:r>
      <w:r w:rsidR="004A2E4C">
        <w:rPr>
          <w:rFonts w:ascii="Verdana" w:hAnsi="Verdana" w:cs="Arial"/>
          <w:sz w:val="24"/>
          <w:szCs w:val="24"/>
        </w:rPr>
        <w:t xml:space="preserve"> </w:t>
      </w:r>
      <w:r w:rsidRPr="00733C98">
        <w:rPr>
          <w:rFonts w:ascii="Verdana" w:hAnsi="Verdana" w:cs="Arial"/>
          <w:sz w:val="24"/>
          <w:szCs w:val="24"/>
        </w:rPr>
        <w:t>25.1 de la Constitución)</w:t>
      </w:r>
      <w:r w:rsidR="00B036CF">
        <w:rPr>
          <w:rFonts w:ascii="Verdana" w:hAnsi="Verdana" w:cs="Arial"/>
          <w:sz w:val="24"/>
          <w:szCs w:val="24"/>
        </w:rPr>
        <w:t xml:space="preserve">. Según </w:t>
      </w:r>
      <w:r w:rsidRPr="00733C98">
        <w:rPr>
          <w:rFonts w:ascii="Verdana" w:hAnsi="Verdana" w:cs="Arial"/>
          <w:sz w:val="24"/>
          <w:szCs w:val="24"/>
        </w:rPr>
        <w:t>aquilatada doctrina constitucional, la garantía material derivada del artículo 25.1</w:t>
      </w:r>
      <w:r w:rsidR="004A2E4C">
        <w:rPr>
          <w:rFonts w:ascii="Verdana" w:hAnsi="Verdana" w:cs="Arial"/>
          <w:sz w:val="24"/>
          <w:szCs w:val="24"/>
        </w:rPr>
        <w:t xml:space="preserve"> de</w:t>
      </w:r>
      <w:r w:rsidR="003326AC">
        <w:rPr>
          <w:rFonts w:ascii="Verdana" w:hAnsi="Verdana" w:cs="Arial"/>
          <w:sz w:val="24"/>
          <w:szCs w:val="24"/>
        </w:rPr>
        <w:t xml:space="preserve"> </w:t>
      </w:r>
      <w:r w:rsidR="004A2E4C">
        <w:rPr>
          <w:rFonts w:ascii="Verdana" w:hAnsi="Verdana" w:cs="Arial"/>
          <w:sz w:val="24"/>
          <w:szCs w:val="24"/>
        </w:rPr>
        <w:t>la Carta Magna</w:t>
      </w:r>
      <w:r w:rsidRPr="00733C98">
        <w:rPr>
          <w:rFonts w:ascii="Verdana" w:hAnsi="Verdana" w:cs="Arial"/>
          <w:sz w:val="24"/>
          <w:szCs w:val="24"/>
        </w:rPr>
        <w:t xml:space="preserve"> lleva consigo la exigencia de que la norma punitiva permita</w:t>
      </w:r>
      <w:r w:rsidR="00F51526">
        <w:rPr>
          <w:rFonts w:ascii="Verdana" w:hAnsi="Verdana" w:cs="Arial"/>
          <w:sz w:val="24"/>
          <w:szCs w:val="24"/>
        </w:rPr>
        <w:t xml:space="preserve"> </w:t>
      </w:r>
      <w:r w:rsidRPr="00733C98">
        <w:rPr>
          <w:rFonts w:ascii="Verdana" w:hAnsi="Verdana" w:cs="Arial"/>
          <w:sz w:val="24"/>
          <w:szCs w:val="24"/>
        </w:rPr>
        <w:t>predecir con suficiente grado de certeza las conductas que constituyen</w:t>
      </w:r>
      <w:r w:rsidR="00F51526">
        <w:rPr>
          <w:rFonts w:ascii="Verdana" w:hAnsi="Verdana" w:cs="Arial"/>
          <w:sz w:val="24"/>
          <w:szCs w:val="24"/>
        </w:rPr>
        <w:t xml:space="preserve"> </w:t>
      </w:r>
      <w:r w:rsidRPr="00733C98">
        <w:rPr>
          <w:rFonts w:ascii="Verdana" w:hAnsi="Verdana" w:cs="Arial"/>
          <w:sz w:val="24"/>
          <w:szCs w:val="24"/>
        </w:rPr>
        <w:t>infracción y el tipo y grado de sanción del que puede hacerse merecedor quien</w:t>
      </w:r>
      <w:r w:rsidR="00F51526">
        <w:rPr>
          <w:rFonts w:ascii="Verdana" w:hAnsi="Verdana" w:cs="Arial"/>
          <w:sz w:val="24"/>
          <w:szCs w:val="24"/>
        </w:rPr>
        <w:t xml:space="preserve"> </w:t>
      </w:r>
      <w:r w:rsidRPr="00733C98">
        <w:rPr>
          <w:rFonts w:ascii="Verdana" w:hAnsi="Verdana" w:cs="Arial"/>
          <w:sz w:val="24"/>
          <w:szCs w:val="24"/>
        </w:rPr>
        <w:t>la cometa.</w:t>
      </w:r>
    </w:p>
    <w:p w:rsidR="003326AC" w:rsidRDefault="00A1655F" w:rsidP="00C94370">
      <w:pPr>
        <w:autoSpaceDE w:val="0"/>
        <w:autoSpaceDN w:val="0"/>
        <w:adjustRightInd w:val="0"/>
        <w:spacing w:after="0" w:line="240" w:lineRule="auto"/>
        <w:ind w:firstLine="708"/>
        <w:jc w:val="both"/>
        <w:rPr>
          <w:rFonts w:ascii="Verdana" w:hAnsi="Verdana" w:cs="Arial"/>
          <w:sz w:val="24"/>
          <w:szCs w:val="24"/>
        </w:rPr>
      </w:pPr>
      <w:r w:rsidRPr="00733C98">
        <w:rPr>
          <w:rFonts w:ascii="Verdana" w:hAnsi="Verdana" w:cs="Arial"/>
          <w:sz w:val="24"/>
          <w:szCs w:val="24"/>
        </w:rPr>
        <w:t xml:space="preserve">Por todo lo expuesto, este Consejo considera </w:t>
      </w:r>
      <w:r w:rsidR="003326AC">
        <w:rPr>
          <w:rFonts w:ascii="Verdana" w:hAnsi="Verdana" w:cs="Arial"/>
          <w:sz w:val="24"/>
          <w:szCs w:val="24"/>
        </w:rPr>
        <w:t xml:space="preserve">que </w:t>
      </w:r>
      <w:r w:rsidRPr="00733C98">
        <w:rPr>
          <w:rFonts w:ascii="Verdana" w:hAnsi="Verdana" w:cs="Arial"/>
          <w:sz w:val="24"/>
          <w:szCs w:val="24"/>
        </w:rPr>
        <w:t>la regulación de la P</w:t>
      </w:r>
      <w:r w:rsidR="00F51526">
        <w:rPr>
          <w:rFonts w:ascii="Verdana" w:hAnsi="Verdana" w:cs="Arial"/>
          <w:sz w:val="24"/>
          <w:szCs w:val="24"/>
        </w:rPr>
        <w:t xml:space="preserve">risión </w:t>
      </w:r>
      <w:r w:rsidRPr="00733C98">
        <w:rPr>
          <w:rFonts w:ascii="Verdana" w:hAnsi="Verdana" w:cs="Arial"/>
          <w:sz w:val="24"/>
          <w:szCs w:val="24"/>
        </w:rPr>
        <w:t>P</w:t>
      </w:r>
      <w:r w:rsidR="00F51526">
        <w:rPr>
          <w:rFonts w:ascii="Verdana" w:hAnsi="Verdana" w:cs="Arial"/>
          <w:sz w:val="24"/>
          <w:szCs w:val="24"/>
        </w:rPr>
        <w:t xml:space="preserve">ermanente </w:t>
      </w:r>
      <w:r w:rsidRPr="00733C98">
        <w:rPr>
          <w:rFonts w:ascii="Verdana" w:hAnsi="Verdana" w:cs="Arial"/>
          <w:sz w:val="24"/>
          <w:szCs w:val="24"/>
        </w:rPr>
        <w:t>R</w:t>
      </w:r>
      <w:r w:rsidR="00F51526">
        <w:rPr>
          <w:rFonts w:ascii="Verdana" w:hAnsi="Verdana" w:cs="Arial"/>
          <w:sz w:val="24"/>
          <w:szCs w:val="24"/>
        </w:rPr>
        <w:t xml:space="preserve">evisable </w:t>
      </w:r>
      <w:r w:rsidR="003326AC">
        <w:rPr>
          <w:rFonts w:ascii="Verdana" w:hAnsi="Verdana" w:cs="Arial"/>
          <w:sz w:val="24"/>
          <w:szCs w:val="24"/>
        </w:rPr>
        <w:t xml:space="preserve">incumple </w:t>
      </w:r>
      <w:r w:rsidRPr="00733C98">
        <w:rPr>
          <w:rFonts w:ascii="Verdana" w:hAnsi="Verdana" w:cs="Arial"/>
          <w:sz w:val="24"/>
          <w:szCs w:val="24"/>
        </w:rPr>
        <w:t>al principio de legalidad</w:t>
      </w:r>
      <w:r w:rsidR="003326AC">
        <w:rPr>
          <w:rFonts w:ascii="Verdana" w:hAnsi="Verdana" w:cs="Arial"/>
          <w:sz w:val="24"/>
          <w:szCs w:val="24"/>
        </w:rPr>
        <w:t xml:space="preserve"> y de seguridad </w:t>
      </w:r>
      <w:r w:rsidRPr="00733C98">
        <w:rPr>
          <w:rFonts w:ascii="Verdana" w:hAnsi="Verdana" w:cs="Arial"/>
          <w:sz w:val="24"/>
          <w:szCs w:val="24"/>
        </w:rPr>
        <w:t>establecido en el</w:t>
      </w:r>
      <w:r w:rsidR="00F51526">
        <w:rPr>
          <w:rFonts w:ascii="Verdana" w:hAnsi="Verdana" w:cs="Arial"/>
          <w:sz w:val="24"/>
          <w:szCs w:val="24"/>
        </w:rPr>
        <w:t xml:space="preserve"> </w:t>
      </w:r>
      <w:r w:rsidRPr="00733C98">
        <w:rPr>
          <w:rFonts w:ascii="Verdana" w:hAnsi="Verdana" w:cs="Arial"/>
          <w:sz w:val="24"/>
          <w:szCs w:val="24"/>
        </w:rPr>
        <w:t>artículo 25.1 de la Constitución y la consecuente garantía de previsibilidad de</w:t>
      </w:r>
      <w:r w:rsidR="00F51526">
        <w:rPr>
          <w:rFonts w:ascii="Verdana" w:hAnsi="Verdana" w:cs="Arial"/>
          <w:sz w:val="24"/>
          <w:szCs w:val="24"/>
        </w:rPr>
        <w:t xml:space="preserve"> </w:t>
      </w:r>
      <w:r w:rsidRPr="00733C98">
        <w:rPr>
          <w:rFonts w:ascii="Verdana" w:hAnsi="Verdana" w:cs="Arial"/>
          <w:sz w:val="24"/>
          <w:szCs w:val="24"/>
        </w:rPr>
        <w:t xml:space="preserve">las sanciones </w:t>
      </w:r>
      <w:r w:rsidR="00F51526">
        <w:rPr>
          <w:rFonts w:ascii="Verdana" w:hAnsi="Verdana" w:cs="Arial"/>
          <w:sz w:val="24"/>
          <w:szCs w:val="24"/>
        </w:rPr>
        <w:t xml:space="preserve">de </w:t>
      </w:r>
      <w:r w:rsidRPr="00733C98">
        <w:rPr>
          <w:rFonts w:ascii="Verdana" w:hAnsi="Verdana" w:cs="Arial"/>
          <w:sz w:val="24"/>
          <w:szCs w:val="24"/>
        </w:rPr>
        <w:t>dicho mandato, de manera que quede nítidamente</w:t>
      </w:r>
      <w:r w:rsidR="00F51526">
        <w:rPr>
          <w:rFonts w:ascii="Verdana" w:hAnsi="Verdana" w:cs="Arial"/>
          <w:sz w:val="24"/>
          <w:szCs w:val="24"/>
        </w:rPr>
        <w:t xml:space="preserve"> </w:t>
      </w:r>
      <w:r w:rsidRPr="00733C98">
        <w:rPr>
          <w:rFonts w:ascii="Verdana" w:hAnsi="Verdana" w:cs="Arial"/>
          <w:sz w:val="24"/>
          <w:szCs w:val="24"/>
        </w:rPr>
        <w:t>reflejado el contenido esencial de la pena objeto de cita, más allá de los</w:t>
      </w:r>
      <w:r w:rsidR="00F51526">
        <w:rPr>
          <w:rFonts w:ascii="Verdana" w:hAnsi="Verdana" w:cs="Arial"/>
          <w:sz w:val="24"/>
          <w:szCs w:val="24"/>
        </w:rPr>
        <w:t xml:space="preserve"> </w:t>
      </w:r>
      <w:r w:rsidRPr="00733C98">
        <w:rPr>
          <w:rFonts w:ascii="Verdana" w:hAnsi="Verdana" w:cs="Arial"/>
          <w:sz w:val="24"/>
          <w:szCs w:val="24"/>
        </w:rPr>
        <w:t>beneficios penales y penitenciarios a que el penado pueda ser acreedor.</w:t>
      </w:r>
      <w:r w:rsidR="003326AC">
        <w:rPr>
          <w:rFonts w:ascii="Verdana" w:hAnsi="Verdana" w:cs="Arial"/>
          <w:sz w:val="24"/>
          <w:szCs w:val="24"/>
        </w:rPr>
        <w:t xml:space="preserve"> </w:t>
      </w:r>
      <w:r w:rsidR="00B036CF">
        <w:rPr>
          <w:rFonts w:ascii="Verdana" w:hAnsi="Verdana" w:cs="Arial"/>
          <w:sz w:val="24"/>
          <w:szCs w:val="24"/>
        </w:rPr>
        <w:t xml:space="preserve">Este punto fue aprobado por </w:t>
      </w:r>
      <w:r w:rsidR="003326AC">
        <w:rPr>
          <w:rFonts w:ascii="Verdana" w:hAnsi="Verdana" w:cs="Arial"/>
          <w:sz w:val="24"/>
          <w:szCs w:val="24"/>
        </w:rPr>
        <w:t xml:space="preserve">19 </w:t>
      </w:r>
      <w:r w:rsidR="00B036CF">
        <w:rPr>
          <w:rFonts w:ascii="Verdana" w:hAnsi="Verdana" w:cs="Arial"/>
          <w:sz w:val="24"/>
          <w:szCs w:val="24"/>
        </w:rPr>
        <w:t xml:space="preserve">votos a favor y </w:t>
      </w:r>
      <w:r w:rsidR="003326AC">
        <w:rPr>
          <w:rFonts w:ascii="Verdana" w:hAnsi="Verdana" w:cs="Arial"/>
          <w:sz w:val="24"/>
          <w:szCs w:val="24"/>
        </w:rPr>
        <w:t>dos</w:t>
      </w:r>
      <w:r w:rsidR="00B036CF">
        <w:rPr>
          <w:rFonts w:ascii="Verdana" w:hAnsi="Verdana" w:cs="Arial"/>
          <w:sz w:val="24"/>
          <w:szCs w:val="24"/>
        </w:rPr>
        <w:t xml:space="preserve"> en contra. </w:t>
      </w:r>
    </w:p>
    <w:p w:rsidR="004958CD" w:rsidRDefault="004958CD" w:rsidP="00C94370">
      <w:pPr>
        <w:autoSpaceDE w:val="0"/>
        <w:autoSpaceDN w:val="0"/>
        <w:adjustRightInd w:val="0"/>
        <w:spacing w:after="0" w:line="240" w:lineRule="auto"/>
        <w:ind w:firstLine="708"/>
        <w:jc w:val="both"/>
        <w:rPr>
          <w:rFonts w:ascii="Verdana" w:hAnsi="Verdana" w:cs="Arial"/>
          <w:sz w:val="24"/>
          <w:szCs w:val="24"/>
        </w:rPr>
      </w:pPr>
      <w:r>
        <w:rPr>
          <w:rFonts w:ascii="Verdana" w:hAnsi="Verdana" w:cs="Arial"/>
          <w:sz w:val="24"/>
          <w:szCs w:val="24"/>
        </w:rPr>
        <w:t xml:space="preserve">En cambio, y frente a lo argumentado en el Informe, el pleno considera que esta figura no excluye la aplicación a los condenados a Prisión Perpetua Revisable de las medidas previstas por la legislación penitenciaria para favorecer su reinserción social. En consecuencia, esta nueva figura delictiva no ignora el mandato constitucional de que las penas privativas de libertad tienen que estar orientadas hacia la reducación y reinserción social </w:t>
      </w:r>
      <w:proofErr w:type="gramStart"/>
      <w:r>
        <w:rPr>
          <w:rFonts w:ascii="Verdana" w:hAnsi="Verdana" w:cs="Arial"/>
          <w:sz w:val="24"/>
          <w:szCs w:val="24"/>
        </w:rPr>
        <w:t>de los condenados recogido</w:t>
      </w:r>
      <w:proofErr w:type="gramEnd"/>
      <w:r>
        <w:rPr>
          <w:rFonts w:ascii="Verdana" w:hAnsi="Verdana" w:cs="Arial"/>
          <w:sz w:val="24"/>
          <w:szCs w:val="24"/>
        </w:rPr>
        <w:t xml:space="preserve"> en el artículo 25.2 de la Constitución. </w:t>
      </w:r>
    </w:p>
    <w:p w:rsidR="00B036CF" w:rsidRPr="00733C98" w:rsidRDefault="004958CD" w:rsidP="00C94370">
      <w:pPr>
        <w:autoSpaceDE w:val="0"/>
        <w:autoSpaceDN w:val="0"/>
        <w:adjustRightInd w:val="0"/>
        <w:spacing w:after="0" w:line="240" w:lineRule="auto"/>
        <w:ind w:firstLine="708"/>
        <w:jc w:val="both"/>
        <w:rPr>
          <w:rFonts w:ascii="Verdana" w:hAnsi="Verdana" w:cs="Arial"/>
          <w:sz w:val="24"/>
          <w:szCs w:val="24"/>
        </w:rPr>
      </w:pPr>
      <w:r>
        <w:rPr>
          <w:rFonts w:ascii="Verdana" w:hAnsi="Verdana" w:cs="Arial"/>
          <w:sz w:val="24"/>
          <w:szCs w:val="24"/>
        </w:rPr>
        <w:lastRenderedPageBreak/>
        <w:t xml:space="preserve">Esta enmienda fue aprobada con quince votos a favor y seis en contra. Estos seis vocales defenderán en un voto particular que la Prisión Perpetua Revisable si choca con ese precepto constitucional.  </w:t>
      </w:r>
    </w:p>
    <w:p w:rsidR="00F51526" w:rsidRDefault="00F51526" w:rsidP="00C94370">
      <w:pPr>
        <w:autoSpaceDE w:val="0"/>
        <w:autoSpaceDN w:val="0"/>
        <w:adjustRightInd w:val="0"/>
        <w:spacing w:after="0" w:line="240" w:lineRule="auto"/>
        <w:jc w:val="both"/>
        <w:rPr>
          <w:rFonts w:ascii="Verdana" w:hAnsi="Verdana" w:cs="Arial"/>
          <w:b/>
          <w:bCs/>
          <w:sz w:val="24"/>
          <w:szCs w:val="24"/>
        </w:rPr>
      </w:pPr>
    </w:p>
    <w:p w:rsidR="004958CD" w:rsidRPr="00A04DD1" w:rsidRDefault="004958CD" w:rsidP="00C94370">
      <w:pPr>
        <w:autoSpaceDE w:val="0"/>
        <w:autoSpaceDN w:val="0"/>
        <w:adjustRightInd w:val="0"/>
        <w:spacing w:after="0" w:line="240" w:lineRule="auto"/>
        <w:jc w:val="both"/>
        <w:rPr>
          <w:rFonts w:ascii="Verdana" w:hAnsi="Verdana" w:cs="Arial"/>
          <w:b/>
          <w:sz w:val="24"/>
          <w:szCs w:val="24"/>
        </w:rPr>
      </w:pPr>
      <w:r w:rsidRPr="00A04DD1">
        <w:rPr>
          <w:rFonts w:ascii="Verdana" w:hAnsi="Verdana" w:cs="Arial"/>
          <w:b/>
          <w:sz w:val="24"/>
          <w:szCs w:val="24"/>
        </w:rPr>
        <w:t>La custodia de seguridad</w:t>
      </w:r>
    </w:p>
    <w:p w:rsidR="004958CD" w:rsidRDefault="004958CD" w:rsidP="00C94370">
      <w:pPr>
        <w:autoSpaceDE w:val="0"/>
        <w:autoSpaceDN w:val="0"/>
        <w:adjustRightInd w:val="0"/>
        <w:spacing w:after="0" w:line="240" w:lineRule="auto"/>
        <w:ind w:firstLine="708"/>
        <w:jc w:val="both"/>
        <w:rPr>
          <w:rFonts w:ascii="Verdana" w:hAnsi="Verdana" w:cs="Arial"/>
          <w:sz w:val="24"/>
          <w:szCs w:val="24"/>
        </w:rPr>
      </w:pPr>
      <w:r>
        <w:rPr>
          <w:rFonts w:ascii="Verdana" w:hAnsi="Verdana" w:cs="Arial"/>
          <w:sz w:val="24"/>
          <w:szCs w:val="24"/>
        </w:rPr>
        <w:t xml:space="preserve">Por 16 votos a favor y cinco en contra emitidos por vocales que anunciaron el correspondiente voto particular en este punto, el Pleno ha aprobado </w:t>
      </w:r>
      <w:r w:rsidR="00210706">
        <w:rPr>
          <w:rFonts w:ascii="Verdana" w:hAnsi="Verdana" w:cs="Arial"/>
          <w:sz w:val="24"/>
          <w:szCs w:val="24"/>
        </w:rPr>
        <w:t>e</w:t>
      </w:r>
      <w:r>
        <w:rPr>
          <w:rFonts w:ascii="Verdana" w:hAnsi="Verdana" w:cs="Arial"/>
          <w:sz w:val="24"/>
          <w:szCs w:val="24"/>
        </w:rPr>
        <w:t xml:space="preserve">l capítulo del Informe que pone en duda la </w:t>
      </w:r>
      <w:r w:rsidR="00210706">
        <w:rPr>
          <w:rFonts w:ascii="Verdana" w:hAnsi="Verdana" w:cs="Arial"/>
          <w:sz w:val="24"/>
          <w:szCs w:val="24"/>
        </w:rPr>
        <w:t xml:space="preserve">constitucionalidad </w:t>
      </w:r>
      <w:r>
        <w:rPr>
          <w:rFonts w:ascii="Verdana" w:hAnsi="Verdana" w:cs="Arial"/>
          <w:sz w:val="24"/>
          <w:szCs w:val="24"/>
        </w:rPr>
        <w:t xml:space="preserve">de la </w:t>
      </w:r>
      <w:r w:rsidRPr="00733C98">
        <w:rPr>
          <w:rFonts w:ascii="Verdana" w:hAnsi="Verdana" w:cs="Arial"/>
          <w:sz w:val="24"/>
          <w:szCs w:val="24"/>
        </w:rPr>
        <w:t>custodia de seguridad</w:t>
      </w:r>
      <w:r>
        <w:rPr>
          <w:rFonts w:ascii="Verdana" w:hAnsi="Verdana" w:cs="Arial"/>
          <w:sz w:val="24"/>
          <w:szCs w:val="24"/>
        </w:rPr>
        <w:t xml:space="preserve">, la segunda gran novedad del Anteproyecto concebida como </w:t>
      </w:r>
      <w:r w:rsidRPr="00733C98">
        <w:rPr>
          <w:rFonts w:ascii="Verdana" w:hAnsi="Verdana" w:cs="Arial"/>
          <w:sz w:val="24"/>
          <w:szCs w:val="24"/>
        </w:rPr>
        <w:t>una medida privativa de</w:t>
      </w:r>
      <w:r>
        <w:rPr>
          <w:rFonts w:ascii="Verdana" w:hAnsi="Verdana" w:cs="Arial"/>
          <w:sz w:val="24"/>
          <w:szCs w:val="24"/>
        </w:rPr>
        <w:t xml:space="preserve"> </w:t>
      </w:r>
      <w:r w:rsidRPr="00733C98">
        <w:rPr>
          <w:rFonts w:ascii="Verdana" w:hAnsi="Verdana" w:cs="Arial"/>
          <w:sz w:val="24"/>
          <w:szCs w:val="24"/>
        </w:rPr>
        <w:t xml:space="preserve">libertad a cumplir por el </w:t>
      </w:r>
      <w:r>
        <w:rPr>
          <w:rFonts w:ascii="Verdana" w:hAnsi="Verdana" w:cs="Arial"/>
          <w:sz w:val="24"/>
          <w:szCs w:val="24"/>
        </w:rPr>
        <w:t xml:space="preserve">condenado </w:t>
      </w:r>
      <w:r w:rsidRPr="00733C98">
        <w:rPr>
          <w:rFonts w:ascii="Verdana" w:hAnsi="Verdana" w:cs="Arial"/>
          <w:sz w:val="24"/>
          <w:szCs w:val="24"/>
        </w:rPr>
        <w:t xml:space="preserve">tras el </w:t>
      </w:r>
      <w:r w:rsidR="004D4923">
        <w:rPr>
          <w:rFonts w:ascii="Verdana" w:hAnsi="Verdana" w:cs="Arial"/>
          <w:sz w:val="24"/>
          <w:szCs w:val="24"/>
        </w:rPr>
        <w:t xml:space="preserve">haber concluido </w:t>
      </w:r>
      <w:r w:rsidRPr="00733C98">
        <w:rPr>
          <w:rFonts w:ascii="Verdana" w:hAnsi="Verdana" w:cs="Arial"/>
          <w:sz w:val="24"/>
          <w:szCs w:val="24"/>
        </w:rPr>
        <w:t>la pena de prisión a</w:t>
      </w:r>
      <w:r>
        <w:rPr>
          <w:rFonts w:ascii="Verdana" w:hAnsi="Verdana" w:cs="Arial"/>
          <w:sz w:val="24"/>
          <w:szCs w:val="24"/>
        </w:rPr>
        <w:t xml:space="preserve"> </w:t>
      </w:r>
      <w:r w:rsidRPr="00733C98">
        <w:rPr>
          <w:rFonts w:ascii="Verdana" w:hAnsi="Verdana" w:cs="Arial"/>
          <w:sz w:val="24"/>
          <w:szCs w:val="24"/>
        </w:rPr>
        <w:t>la que haya sido condenado</w:t>
      </w:r>
      <w:r w:rsidR="004D4923">
        <w:rPr>
          <w:rFonts w:ascii="Verdana" w:hAnsi="Verdana" w:cs="Arial"/>
          <w:sz w:val="24"/>
          <w:szCs w:val="24"/>
        </w:rPr>
        <w:t xml:space="preserve">. Lo hará </w:t>
      </w:r>
      <w:r w:rsidRPr="00733C98">
        <w:rPr>
          <w:rFonts w:ascii="Verdana" w:hAnsi="Verdana" w:cs="Arial"/>
          <w:sz w:val="24"/>
          <w:szCs w:val="24"/>
        </w:rPr>
        <w:t>en un establecimiento especial o, si es necesario</w:t>
      </w:r>
      <w:r w:rsidR="004D4923">
        <w:rPr>
          <w:rFonts w:ascii="Verdana" w:hAnsi="Verdana" w:cs="Arial"/>
          <w:sz w:val="24"/>
          <w:szCs w:val="24"/>
        </w:rPr>
        <w:t xml:space="preserve">, en uno </w:t>
      </w:r>
      <w:r w:rsidRPr="00733C98">
        <w:rPr>
          <w:rFonts w:ascii="Verdana" w:hAnsi="Verdana" w:cs="Arial"/>
          <w:sz w:val="24"/>
          <w:szCs w:val="24"/>
        </w:rPr>
        <w:t>penitenciario,</w:t>
      </w:r>
      <w:r>
        <w:rPr>
          <w:rFonts w:ascii="Verdana" w:hAnsi="Verdana" w:cs="Arial"/>
          <w:sz w:val="24"/>
          <w:szCs w:val="24"/>
        </w:rPr>
        <w:t xml:space="preserve"> </w:t>
      </w:r>
      <w:r w:rsidR="004D4923">
        <w:rPr>
          <w:rFonts w:ascii="Verdana" w:hAnsi="Verdana" w:cs="Arial"/>
          <w:sz w:val="24"/>
          <w:szCs w:val="24"/>
        </w:rPr>
        <w:t xml:space="preserve">durante un máximo de </w:t>
      </w:r>
      <w:r w:rsidRPr="00733C98">
        <w:rPr>
          <w:rFonts w:ascii="Verdana" w:hAnsi="Verdana" w:cs="Arial"/>
          <w:sz w:val="24"/>
          <w:szCs w:val="24"/>
        </w:rPr>
        <w:t xml:space="preserve">diez años, </w:t>
      </w:r>
      <w:r w:rsidR="004D4923">
        <w:rPr>
          <w:rFonts w:ascii="Verdana" w:hAnsi="Verdana" w:cs="Arial"/>
          <w:sz w:val="24"/>
          <w:szCs w:val="24"/>
        </w:rPr>
        <w:t xml:space="preserve">y a su término deberá someterse </w:t>
      </w:r>
      <w:r w:rsidRPr="00733C98">
        <w:rPr>
          <w:rFonts w:ascii="Verdana" w:hAnsi="Verdana" w:cs="Arial"/>
          <w:sz w:val="24"/>
          <w:szCs w:val="24"/>
        </w:rPr>
        <w:t xml:space="preserve">obligatoriamente </w:t>
      </w:r>
      <w:r w:rsidR="004D4923">
        <w:rPr>
          <w:rFonts w:ascii="Verdana" w:hAnsi="Verdana" w:cs="Arial"/>
          <w:sz w:val="24"/>
          <w:szCs w:val="24"/>
        </w:rPr>
        <w:t xml:space="preserve">o una medida de </w:t>
      </w:r>
      <w:r w:rsidRPr="00733C98">
        <w:rPr>
          <w:rFonts w:ascii="Verdana" w:hAnsi="Verdana" w:cs="Arial"/>
          <w:sz w:val="24"/>
          <w:szCs w:val="24"/>
        </w:rPr>
        <w:t>libertad vigilada, que si bien no es privativa de libertad sí puede implicar una</w:t>
      </w:r>
      <w:r>
        <w:rPr>
          <w:rFonts w:ascii="Verdana" w:hAnsi="Verdana" w:cs="Arial"/>
          <w:sz w:val="24"/>
          <w:szCs w:val="24"/>
        </w:rPr>
        <w:t xml:space="preserve"> </w:t>
      </w:r>
      <w:r w:rsidRPr="00733C98">
        <w:rPr>
          <w:rFonts w:ascii="Verdana" w:hAnsi="Verdana" w:cs="Arial"/>
          <w:sz w:val="24"/>
          <w:szCs w:val="24"/>
        </w:rPr>
        <w:t>importante limitación de derechos tales como el de libre residencia o</w:t>
      </w:r>
      <w:r>
        <w:rPr>
          <w:rFonts w:ascii="Verdana" w:hAnsi="Verdana" w:cs="Arial"/>
          <w:sz w:val="24"/>
          <w:szCs w:val="24"/>
        </w:rPr>
        <w:t xml:space="preserve"> </w:t>
      </w:r>
      <w:r w:rsidRPr="00733C98">
        <w:rPr>
          <w:rFonts w:ascii="Verdana" w:hAnsi="Verdana" w:cs="Arial"/>
          <w:sz w:val="24"/>
          <w:szCs w:val="24"/>
        </w:rPr>
        <w:t xml:space="preserve"> circulación.</w:t>
      </w:r>
      <w:r>
        <w:rPr>
          <w:rFonts w:ascii="Verdana" w:hAnsi="Verdana" w:cs="Arial"/>
          <w:sz w:val="24"/>
          <w:szCs w:val="24"/>
        </w:rPr>
        <w:t xml:space="preserve"> </w:t>
      </w:r>
      <w:r w:rsidR="004D4923">
        <w:rPr>
          <w:rFonts w:ascii="Verdana" w:hAnsi="Verdana" w:cs="Arial"/>
          <w:sz w:val="24"/>
          <w:szCs w:val="24"/>
        </w:rPr>
        <w:t xml:space="preserve">Esta </w:t>
      </w:r>
      <w:r w:rsidRPr="00733C98">
        <w:rPr>
          <w:rFonts w:ascii="Verdana" w:hAnsi="Verdana" w:cs="Arial"/>
          <w:sz w:val="24"/>
          <w:szCs w:val="24"/>
        </w:rPr>
        <w:t>libertad vigilada subsiguiente a la</w:t>
      </w:r>
      <w:r>
        <w:rPr>
          <w:rFonts w:ascii="Verdana" w:hAnsi="Verdana" w:cs="Arial"/>
          <w:sz w:val="24"/>
          <w:szCs w:val="24"/>
        </w:rPr>
        <w:t xml:space="preserve"> </w:t>
      </w:r>
      <w:r w:rsidRPr="00733C98">
        <w:rPr>
          <w:rFonts w:ascii="Verdana" w:hAnsi="Verdana" w:cs="Arial"/>
          <w:sz w:val="24"/>
          <w:szCs w:val="24"/>
        </w:rPr>
        <w:t>custodia de seguridad, por el sistema de prórrogas que la</w:t>
      </w:r>
      <w:r>
        <w:rPr>
          <w:rFonts w:ascii="Verdana" w:hAnsi="Verdana" w:cs="Arial"/>
          <w:sz w:val="24"/>
          <w:szCs w:val="24"/>
        </w:rPr>
        <w:t xml:space="preserve"> </w:t>
      </w:r>
      <w:r w:rsidRPr="00733C98">
        <w:rPr>
          <w:rFonts w:ascii="Verdana" w:hAnsi="Verdana" w:cs="Arial"/>
          <w:sz w:val="24"/>
          <w:szCs w:val="24"/>
        </w:rPr>
        <w:t>reforma establece,</w:t>
      </w:r>
      <w:r>
        <w:rPr>
          <w:rFonts w:ascii="Verdana" w:hAnsi="Verdana" w:cs="Arial"/>
          <w:sz w:val="24"/>
          <w:szCs w:val="24"/>
        </w:rPr>
        <w:t xml:space="preserve"> </w:t>
      </w:r>
      <w:r w:rsidRPr="00733C98">
        <w:rPr>
          <w:rFonts w:ascii="Verdana" w:hAnsi="Verdana" w:cs="Arial"/>
          <w:sz w:val="24"/>
          <w:szCs w:val="24"/>
        </w:rPr>
        <w:t>puede tener un carácter ilimitado.</w:t>
      </w:r>
    </w:p>
    <w:p w:rsidR="004958CD" w:rsidRPr="00733C98" w:rsidRDefault="004D4923" w:rsidP="00C94370">
      <w:pPr>
        <w:autoSpaceDE w:val="0"/>
        <w:autoSpaceDN w:val="0"/>
        <w:adjustRightInd w:val="0"/>
        <w:spacing w:after="0" w:line="240" w:lineRule="auto"/>
        <w:ind w:firstLine="708"/>
        <w:jc w:val="both"/>
        <w:rPr>
          <w:rFonts w:ascii="Verdana" w:hAnsi="Verdana" w:cs="Arial"/>
          <w:sz w:val="24"/>
          <w:szCs w:val="24"/>
        </w:rPr>
      </w:pPr>
      <w:r>
        <w:rPr>
          <w:rFonts w:ascii="Verdana" w:hAnsi="Verdana" w:cs="Arial"/>
          <w:sz w:val="24"/>
          <w:szCs w:val="24"/>
        </w:rPr>
        <w:t>La mayoría del Pleno entiende que esa medida también choca con el artículo 25.1 de la Constitución porque incumple los principios de legalidad</w:t>
      </w:r>
      <w:r w:rsidR="00210706">
        <w:rPr>
          <w:rFonts w:ascii="Verdana" w:hAnsi="Verdana" w:cs="Arial"/>
          <w:sz w:val="24"/>
          <w:szCs w:val="24"/>
        </w:rPr>
        <w:t xml:space="preserve">, proporcionalidad </w:t>
      </w:r>
      <w:r>
        <w:rPr>
          <w:rFonts w:ascii="Verdana" w:hAnsi="Verdana" w:cs="Arial"/>
          <w:sz w:val="24"/>
          <w:szCs w:val="24"/>
        </w:rPr>
        <w:t xml:space="preserve">y seguridad jurídica </w:t>
      </w:r>
      <w:r w:rsidR="00210706">
        <w:rPr>
          <w:rFonts w:ascii="Verdana" w:hAnsi="Verdana" w:cs="Arial"/>
          <w:sz w:val="24"/>
          <w:szCs w:val="24"/>
        </w:rPr>
        <w:t>ya q</w:t>
      </w:r>
      <w:r>
        <w:rPr>
          <w:rFonts w:ascii="Verdana" w:hAnsi="Verdana" w:cs="Arial"/>
          <w:sz w:val="24"/>
          <w:szCs w:val="24"/>
        </w:rPr>
        <w:t xml:space="preserve">ue </w:t>
      </w:r>
      <w:r w:rsidR="00210706">
        <w:rPr>
          <w:rFonts w:ascii="Verdana" w:hAnsi="Verdana" w:cs="Arial"/>
          <w:sz w:val="24"/>
          <w:szCs w:val="24"/>
        </w:rPr>
        <w:t xml:space="preserve">se trata de </w:t>
      </w:r>
      <w:r w:rsidR="004958CD" w:rsidRPr="00733C98">
        <w:rPr>
          <w:rFonts w:ascii="Verdana" w:hAnsi="Verdana" w:cs="Arial"/>
          <w:sz w:val="24"/>
          <w:szCs w:val="24"/>
        </w:rPr>
        <w:t>una prórroga</w:t>
      </w:r>
      <w:r w:rsidR="004958CD">
        <w:rPr>
          <w:rFonts w:ascii="Verdana" w:hAnsi="Verdana" w:cs="Arial"/>
          <w:sz w:val="24"/>
          <w:szCs w:val="24"/>
        </w:rPr>
        <w:t xml:space="preserve"> </w:t>
      </w:r>
      <w:r w:rsidR="004958CD" w:rsidRPr="00733C98">
        <w:rPr>
          <w:rFonts w:ascii="Verdana" w:hAnsi="Verdana" w:cs="Arial"/>
          <w:sz w:val="24"/>
          <w:szCs w:val="24"/>
        </w:rPr>
        <w:t>encubierta del cumplimiento de la pena una vez cumplida la impuesta</w:t>
      </w:r>
      <w:r>
        <w:rPr>
          <w:rFonts w:ascii="Verdana" w:hAnsi="Verdana" w:cs="Arial"/>
          <w:sz w:val="24"/>
          <w:szCs w:val="24"/>
        </w:rPr>
        <w:t xml:space="preserve"> en sentencia</w:t>
      </w:r>
      <w:r w:rsidR="004958CD" w:rsidRPr="00733C98">
        <w:rPr>
          <w:rFonts w:ascii="Verdana" w:hAnsi="Verdana" w:cs="Arial"/>
          <w:sz w:val="24"/>
          <w:szCs w:val="24"/>
        </w:rPr>
        <w:t xml:space="preserve">. </w:t>
      </w:r>
    </w:p>
    <w:p w:rsidR="004958CD" w:rsidRDefault="004958CD" w:rsidP="00C94370">
      <w:pPr>
        <w:autoSpaceDE w:val="0"/>
        <w:autoSpaceDN w:val="0"/>
        <w:adjustRightInd w:val="0"/>
        <w:spacing w:after="0" w:line="240" w:lineRule="auto"/>
        <w:ind w:firstLine="708"/>
        <w:jc w:val="both"/>
        <w:rPr>
          <w:rFonts w:ascii="Verdana" w:hAnsi="Verdana" w:cs="Arial"/>
          <w:sz w:val="24"/>
          <w:szCs w:val="24"/>
        </w:rPr>
      </w:pPr>
      <w:r w:rsidRPr="00733C98">
        <w:rPr>
          <w:rFonts w:ascii="Verdana" w:hAnsi="Verdana" w:cs="Arial"/>
          <w:sz w:val="24"/>
          <w:szCs w:val="24"/>
        </w:rPr>
        <w:t>La selección de los delitos que permiten la</w:t>
      </w:r>
      <w:r>
        <w:rPr>
          <w:rFonts w:ascii="Verdana" w:hAnsi="Verdana" w:cs="Arial"/>
          <w:sz w:val="24"/>
          <w:szCs w:val="24"/>
        </w:rPr>
        <w:t xml:space="preserve"> </w:t>
      </w:r>
      <w:r w:rsidRPr="00733C98">
        <w:rPr>
          <w:rFonts w:ascii="Verdana" w:hAnsi="Verdana" w:cs="Arial"/>
          <w:sz w:val="24"/>
          <w:szCs w:val="24"/>
        </w:rPr>
        <w:t>aplicación de la</w:t>
      </w:r>
      <w:r w:rsidR="004D4923">
        <w:rPr>
          <w:rFonts w:ascii="Verdana" w:hAnsi="Verdana" w:cs="Arial"/>
          <w:sz w:val="24"/>
          <w:szCs w:val="24"/>
        </w:rPr>
        <w:t xml:space="preserve"> </w:t>
      </w:r>
      <w:r w:rsidRPr="00733C98">
        <w:rPr>
          <w:rFonts w:ascii="Verdana" w:hAnsi="Verdana" w:cs="Arial"/>
          <w:sz w:val="24"/>
          <w:szCs w:val="24"/>
        </w:rPr>
        <w:t>custodia de seguridad carece de coherencia,</w:t>
      </w:r>
      <w:r>
        <w:rPr>
          <w:rFonts w:ascii="Verdana" w:hAnsi="Verdana" w:cs="Arial"/>
          <w:sz w:val="24"/>
          <w:szCs w:val="24"/>
        </w:rPr>
        <w:t xml:space="preserve"> porque incluye </w:t>
      </w:r>
      <w:r w:rsidRPr="00733C98">
        <w:rPr>
          <w:rFonts w:ascii="Verdana" w:hAnsi="Verdana" w:cs="Arial"/>
          <w:sz w:val="24"/>
          <w:szCs w:val="24"/>
        </w:rPr>
        <w:t>delitos que implican violencia</w:t>
      </w:r>
      <w:r>
        <w:rPr>
          <w:rFonts w:ascii="Verdana" w:hAnsi="Verdana" w:cs="Arial"/>
          <w:sz w:val="24"/>
          <w:szCs w:val="24"/>
        </w:rPr>
        <w:t xml:space="preserve"> junto a </w:t>
      </w:r>
      <w:r w:rsidRPr="00733C98">
        <w:rPr>
          <w:rFonts w:ascii="Verdana" w:hAnsi="Verdana" w:cs="Arial"/>
          <w:sz w:val="24"/>
          <w:szCs w:val="24"/>
        </w:rPr>
        <w:t>otros que no la implican</w:t>
      </w:r>
      <w:r>
        <w:rPr>
          <w:rFonts w:ascii="Verdana" w:hAnsi="Verdana" w:cs="Arial"/>
          <w:sz w:val="24"/>
          <w:szCs w:val="24"/>
        </w:rPr>
        <w:t xml:space="preserve"> </w:t>
      </w:r>
      <w:r w:rsidRPr="00733C98">
        <w:rPr>
          <w:rFonts w:ascii="Verdana" w:hAnsi="Verdana" w:cs="Arial"/>
          <w:sz w:val="24"/>
          <w:szCs w:val="24"/>
        </w:rPr>
        <w:t>nunca, o no necesariamente.</w:t>
      </w:r>
    </w:p>
    <w:p w:rsidR="00DD7BD7" w:rsidRDefault="00DD7BD7" w:rsidP="00C94370">
      <w:pPr>
        <w:autoSpaceDE w:val="0"/>
        <w:autoSpaceDN w:val="0"/>
        <w:adjustRightInd w:val="0"/>
        <w:spacing w:after="0" w:line="240" w:lineRule="auto"/>
        <w:ind w:firstLine="708"/>
        <w:jc w:val="both"/>
        <w:rPr>
          <w:rFonts w:ascii="Verdana" w:hAnsi="Verdana" w:cs="Arial"/>
          <w:sz w:val="24"/>
          <w:szCs w:val="24"/>
        </w:rPr>
      </w:pPr>
    </w:p>
    <w:p w:rsidR="007D7052" w:rsidRDefault="007D7052" w:rsidP="00C94370">
      <w:pPr>
        <w:autoSpaceDE w:val="0"/>
        <w:autoSpaceDN w:val="0"/>
        <w:adjustRightInd w:val="0"/>
        <w:spacing w:after="0" w:line="240" w:lineRule="auto"/>
        <w:jc w:val="both"/>
        <w:rPr>
          <w:rFonts w:ascii="Verdana" w:hAnsi="Verdana" w:cs="Arial"/>
          <w:b/>
          <w:bCs/>
          <w:sz w:val="24"/>
          <w:szCs w:val="24"/>
        </w:rPr>
      </w:pPr>
      <w:r>
        <w:rPr>
          <w:rFonts w:ascii="Verdana" w:hAnsi="Verdana" w:cs="Arial"/>
          <w:b/>
          <w:bCs/>
          <w:sz w:val="24"/>
          <w:szCs w:val="24"/>
        </w:rPr>
        <w:t>Las medidas de seguridad</w:t>
      </w:r>
    </w:p>
    <w:p w:rsidR="007D7052" w:rsidRPr="00733C98" w:rsidRDefault="007D7052" w:rsidP="00C94370">
      <w:pPr>
        <w:autoSpaceDE w:val="0"/>
        <w:autoSpaceDN w:val="0"/>
        <w:adjustRightInd w:val="0"/>
        <w:spacing w:after="0" w:line="240" w:lineRule="auto"/>
        <w:ind w:firstLine="708"/>
        <w:jc w:val="both"/>
        <w:rPr>
          <w:rFonts w:ascii="Verdana" w:hAnsi="Verdana" w:cs="Arial"/>
          <w:sz w:val="24"/>
          <w:szCs w:val="24"/>
        </w:rPr>
      </w:pPr>
      <w:r>
        <w:rPr>
          <w:rFonts w:ascii="Verdana" w:hAnsi="Verdana" w:cs="Arial"/>
          <w:sz w:val="24"/>
          <w:szCs w:val="24"/>
        </w:rPr>
        <w:t xml:space="preserve">El anteproyecto </w:t>
      </w:r>
      <w:r w:rsidRPr="00733C98">
        <w:rPr>
          <w:rFonts w:ascii="Verdana" w:hAnsi="Verdana" w:cs="Arial"/>
          <w:sz w:val="24"/>
          <w:szCs w:val="24"/>
        </w:rPr>
        <w:t>da una nueva regulación a las medidas de</w:t>
      </w:r>
      <w:r>
        <w:rPr>
          <w:rFonts w:ascii="Verdana" w:hAnsi="Verdana" w:cs="Arial"/>
          <w:sz w:val="24"/>
          <w:szCs w:val="24"/>
        </w:rPr>
        <w:t xml:space="preserve"> </w:t>
      </w:r>
      <w:r w:rsidRPr="00733C98">
        <w:rPr>
          <w:rFonts w:ascii="Verdana" w:hAnsi="Verdana" w:cs="Arial"/>
          <w:sz w:val="24"/>
          <w:szCs w:val="24"/>
        </w:rPr>
        <w:t>seguridad, suprime</w:t>
      </w:r>
      <w:r>
        <w:rPr>
          <w:rFonts w:ascii="Verdana" w:hAnsi="Verdana" w:cs="Arial"/>
          <w:sz w:val="24"/>
          <w:szCs w:val="24"/>
        </w:rPr>
        <w:t xml:space="preserve"> su</w:t>
      </w:r>
      <w:r w:rsidRPr="00733C98">
        <w:rPr>
          <w:rFonts w:ascii="Verdana" w:hAnsi="Verdana" w:cs="Arial"/>
          <w:sz w:val="24"/>
          <w:szCs w:val="24"/>
        </w:rPr>
        <w:t xml:space="preserve"> límite temporal de duración del</w:t>
      </w:r>
      <w:r>
        <w:rPr>
          <w:rFonts w:ascii="Verdana" w:hAnsi="Verdana" w:cs="Arial"/>
          <w:sz w:val="24"/>
          <w:szCs w:val="24"/>
        </w:rPr>
        <w:t xml:space="preserve"> </w:t>
      </w:r>
      <w:r w:rsidRPr="00733C98">
        <w:rPr>
          <w:rFonts w:ascii="Verdana" w:hAnsi="Verdana" w:cs="Arial"/>
          <w:sz w:val="24"/>
          <w:szCs w:val="24"/>
        </w:rPr>
        <w:t xml:space="preserve">actual artículo 6.2 </w:t>
      </w:r>
      <w:r>
        <w:rPr>
          <w:rFonts w:ascii="Verdana" w:hAnsi="Verdana" w:cs="Arial"/>
          <w:sz w:val="24"/>
          <w:szCs w:val="24"/>
        </w:rPr>
        <w:t xml:space="preserve">del </w:t>
      </w:r>
      <w:r w:rsidRPr="00733C98">
        <w:rPr>
          <w:rFonts w:ascii="Verdana" w:hAnsi="Verdana" w:cs="Arial"/>
          <w:sz w:val="24"/>
          <w:szCs w:val="24"/>
        </w:rPr>
        <w:t>C</w:t>
      </w:r>
      <w:r>
        <w:rPr>
          <w:rFonts w:ascii="Verdana" w:hAnsi="Verdana" w:cs="Arial"/>
          <w:sz w:val="24"/>
          <w:szCs w:val="24"/>
        </w:rPr>
        <w:t xml:space="preserve">ódigo </w:t>
      </w:r>
      <w:r w:rsidRPr="00733C98">
        <w:rPr>
          <w:rFonts w:ascii="Verdana" w:hAnsi="Verdana" w:cs="Arial"/>
          <w:sz w:val="24"/>
          <w:szCs w:val="24"/>
        </w:rPr>
        <w:t>P</w:t>
      </w:r>
      <w:r>
        <w:rPr>
          <w:rFonts w:ascii="Verdana" w:hAnsi="Verdana" w:cs="Arial"/>
          <w:sz w:val="24"/>
          <w:szCs w:val="24"/>
        </w:rPr>
        <w:t xml:space="preserve">enal </w:t>
      </w:r>
      <w:r w:rsidRPr="00733C98">
        <w:rPr>
          <w:rFonts w:ascii="Verdana" w:hAnsi="Verdana" w:cs="Arial"/>
          <w:sz w:val="24"/>
          <w:szCs w:val="24"/>
        </w:rPr>
        <w:t xml:space="preserve">y </w:t>
      </w:r>
      <w:r>
        <w:rPr>
          <w:rFonts w:ascii="Verdana" w:hAnsi="Verdana" w:cs="Arial"/>
          <w:sz w:val="24"/>
          <w:szCs w:val="24"/>
        </w:rPr>
        <w:t xml:space="preserve">lo vincula </w:t>
      </w:r>
      <w:r w:rsidRPr="00733C98">
        <w:rPr>
          <w:rFonts w:ascii="Verdana" w:hAnsi="Verdana" w:cs="Arial"/>
          <w:sz w:val="24"/>
          <w:szCs w:val="24"/>
        </w:rPr>
        <w:t>a la peligrosidad del</w:t>
      </w:r>
      <w:r>
        <w:rPr>
          <w:rFonts w:ascii="Verdana" w:hAnsi="Verdana" w:cs="Arial"/>
          <w:sz w:val="24"/>
          <w:szCs w:val="24"/>
        </w:rPr>
        <w:t xml:space="preserve"> penado</w:t>
      </w:r>
      <w:r w:rsidRPr="00733C98">
        <w:rPr>
          <w:rFonts w:ascii="Verdana" w:hAnsi="Verdana" w:cs="Arial"/>
          <w:sz w:val="24"/>
          <w:szCs w:val="24"/>
        </w:rPr>
        <w:t>. La supresión de</w:t>
      </w:r>
      <w:r>
        <w:rPr>
          <w:rFonts w:ascii="Verdana" w:hAnsi="Verdana" w:cs="Arial"/>
          <w:sz w:val="24"/>
          <w:szCs w:val="24"/>
        </w:rPr>
        <w:t xml:space="preserve">l </w:t>
      </w:r>
      <w:r w:rsidRPr="00733C98">
        <w:rPr>
          <w:rFonts w:ascii="Verdana" w:hAnsi="Verdana" w:cs="Arial"/>
          <w:sz w:val="24"/>
          <w:szCs w:val="24"/>
        </w:rPr>
        <w:t>límite no va acompañada de un</w:t>
      </w:r>
      <w:r>
        <w:rPr>
          <w:rFonts w:ascii="Verdana" w:hAnsi="Verdana" w:cs="Arial"/>
          <w:sz w:val="24"/>
          <w:szCs w:val="24"/>
        </w:rPr>
        <w:t xml:space="preserve"> </w:t>
      </w:r>
      <w:r w:rsidRPr="00733C98">
        <w:rPr>
          <w:rFonts w:ascii="Verdana" w:hAnsi="Verdana" w:cs="Arial"/>
          <w:sz w:val="24"/>
          <w:szCs w:val="24"/>
        </w:rPr>
        <w:t>procedimiento regulado para la adopción, control, modificación, suspensión o</w:t>
      </w:r>
      <w:r>
        <w:rPr>
          <w:rFonts w:ascii="Verdana" w:hAnsi="Verdana" w:cs="Arial"/>
          <w:sz w:val="24"/>
          <w:szCs w:val="24"/>
        </w:rPr>
        <w:t xml:space="preserve"> </w:t>
      </w:r>
      <w:r w:rsidRPr="00733C98">
        <w:rPr>
          <w:rFonts w:ascii="Verdana" w:hAnsi="Verdana" w:cs="Arial"/>
          <w:sz w:val="24"/>
          <w:szCs w:val="24"/>
        </w:rPr>
        <w:t xml:space="preserve">cese de la medida, cuya previsión resulta ineludible y esencial. Razón por la cual </w:t>
      </w:r>
      <w:r>
        <w:rPr>
          <w:rFonts w:ascii="Verdana" w:hAnsi="Verdana" w:cs="Arial"/>
          <w:sz w:val="24"/>
          <w:szCs w:val="24"/>
        </w:rPr>
        <w:t xml:space="preserve">el Informe </w:t>
      </w:r>
      <w:r w:rsidRPr="00733C98">
        <w:rPr>
          <w:rFonts w:ascii="Verdana" w:hAnsi="Verdana" w:cs="Arial"/>
          <w:sz w:val="24"/>
          <w:szCs w:val="24"/>
        </w:rPr>
        <w:t>reclama la fijación de un límite</w:t>
      </w:r>
      <w:r>
        <w:rPr>
          <w:rFonts w:ascii="Verdana" w:hAnsi="Verdana" w:cs="Arial"/>
          <w:sz w:val="24"/>
          <w:szCs w:val="24"/>
        </w:rPr>
        <w:t xml:space="preserve"> </w:t>
      </w:r>
      <w:r w:rsidRPr="00733C98">
        <w:rPr>
          <w:rFonts w:ascii="Verdana" w:hAnsi="Verdana" w:cs="Arial"/>
          <w:sz w:val="24"/>
          <w:szCs w:val="24"/>
        </w:rPr>
        <w:t>máximo.</w:t>
      </w:r>
    </w:p>
    <w:p w:rsidR="00DD7BD7" w:rsidRDefault="00DD7BD7" w:rsidP="00C94370">
      <w:pPr>
        <w:autoSpaceDE w:val="0"/>
        <w:autoSpaceDN w:val="0"/>
        <w:adjustRightInd w:val="0"/>
        <w:spacing w:after="0" w:line="240" w:lineRule="auto"/>
        <w:ind w:firstLine="708"/>
        <w:jc w:val="both"/>
        <w:rPr>
          <w:rFonts w:ascii="Verdana" w:hAnsi="Verdana" w:cs="Arial"/>
          <w:sz w:val="24"/>
          <w:szCs w:val="24"/>
        </w:rPr>
      </w:pPr>
    </w:p>
    <w:p w:rsidR="00DD7BD7" w:rsidRDefault="00DD7BD7" w:rsidP="00C94370">
      <w:pPr>
        <w:autoSpaceDE w:val="0"/>
        <w:autoSpaceDN w:val="0"/>
        <w:adjustRightInd w:val="0"/>
        <w:spacing w:after="0" w:line="240" w:lineRule="auto"/>
        <w:jc w:val="both"/>
        <w:rPr>
          <w:rFonts w:ascii="Verdana" w:hAnsi="Verdana" w:cs="Arial"/>
          <w:b/>
          <w:bCs/>
          <w:sz w:val="24"/>
          <w:szCs w:val="24"/>
        </w:rPr>
      </w:pPr>
      <w:r>
        <w:rPr>
          <w:rFonts w:ascii="Verdana" w:hAnsi="Verdana" w:cs="Arial"/>
          <w:b/>
          <w:bCs/>
          <w:sz w:val="24"/>
          <w:szCs w:val="24"/>
        </w:rPr>
        <w:t>La libertad condicional</w:t>
      </w:r>
    </w:p>
    <w:p w:rsidR="00DD7BD7" w:rsidRPr="00733C98" w:rsidRDefault="00DD7BD7" w:rsidP="00C94370">
      <w:pPr>
        <w:autoSpaceDE w:val="0"/>
        <w:autoSpaceDN w:val="0"/>
        <w:adjustRightInd w:val="0"/>
        <w:spacing w:after="0" w:line="240" w:lineRule="auto"/>
        <w:ind w:firstLine="708"/>
        <w:jc w:val="both"/>
        <w:rPr>
          <w:rFonts w:ascii="Verdana" w:hAnsi="Verdana" w:cs="Arial"/>
          <w:sz w:val="24"/>
          <w:szCs w:val="24"/>
        </w:rPr>
      </w:pPr>
      <w:r w:rsidRPr="00733C98">
        <w:rPr>
          <w:rFonts w:ascii="Verdana" w:hAnsi="Verdana" w:cs="Arial"/>
          <w:sz w:val="24"/>
          <w:szCs w:val="24"/>
        </w:rPr>
        <w:t>La libertad condicional se regula como</w:t>
      </w:r>
      <w:r>
        <w:rPr>
          <w:rFonts w:ascii="Verdana" w:hAnsi="Verdana" w:cs="Arial"/>
          <w:sz w:val="24"/>
          <w:szCs w:val="24"/>
        </w:rPr>
        <w:t xml:space="preserve"> </w:t>
      </w:r>
      <w:r w:rsidRPr="00733C98">
        <w:rPr>
          <w:rFonts w:ascii="Verdana" w:hAnsi="Verdana" w:cs="Arial"/>
          <w:sz w:val="24"/>
          <w:szCs w:val="24"/>
        </w:rPr>
        <w:t>suspensión de la</w:t>
      </w:r>
      <w:r>
        <w:rPr>
          <w:rFonts w:ascii="Verdana" w:hAnsi="Verdana" w:cs="Arial"/>
          <w:sz w:val="24"/>
          <w:szCs w:val="24"/>
        </w:rPr>
        <w:t xml:space="preserve"> </w:t>
      </w:r>
      <w:r w:rsidRPr="00733C98">
        <w:rPr>
          <w:rFonts w:ascii="Verdana" w:hAnsi="Verdana" w:cs="Arial"/>
          <w:sz w:val="24"/>
          <w:szCs w:val="24"/>
        </w:rPr>
        <w:t>ejecución de parte de la pena por un periodo que ha de ser</w:t>
      </w:r>
      <w:r>
        <w:rPr>
          <w:rFonts w:ascii="Verdana" w:hAnsi="Verdana" w:cs="Arial"/>
          <w:sz w:val="24"/>
          <w:szCs w:val="24"/>
        </w:rPr>
        <w:t xml:space="preserve"> </w:t>
      </w:r>
      <w:r w:rsidRPr="00733C98">
        <w:rPr>
          <w:rFonts w:ascii="Verdana" w:hAnsi="Verdana" w:cs="Arial"/>
          <w:sz w:val="24"/>
          <w:szCs w:val="24"/>
        </w:rPr>
        <w:t>superior al tiempo de pena que falta por cumplir. No se establece con claridad</w:t>
      </w:r>
      <w:r>
        <w:rPr>
          <w:rFonts w:ascii="Verdana" w:hAnsi="Verdana" w:cs="Arial"/>
          <w:sz w:val="24"/>
          <w:szCs w:val="24"/>
        </w:rPr>
        <w:t xml:space="preserve"> </w:t>
      </w:r>
      <w:r w:rsidRPr="00733C98">
        <w:rPr>
          <w:rFonts w:ascii="Verdana" w:hAnsi="Verdana" w:cs="Arial"/>
          <w:sz w:val="24"/>
          <w:szCs w:val="24"/>
        </w:rPr>
        <w:t xml:space="preserve">el órgano competente para la decisión: si es el </w:t>
      </w:r>
      <w:r>
        <w:rPr>
          <w:rFonts w:ascii="Verdana" w:hAnsi="Verdana" w:cs="Arial"/>
          <w:sz w:val="24"/>
          <w:szCs w:val="24"/>
        </w:rPr>
        <w:t>j</w:t>
      </w:r>
      <w:r w:rsidRPr="00733C98">
        <w:rPr>
          <w:rFonts w:ascii="Verdana" w:hAnsi="Verdana" w:cs="Arial"/>
          <w:sz w:val="24"/>
          <w:szCs w:val="24"/>
        </w:rPr>
        <w:t xml:space="preserve">uez de </w:t>
      </w:r>
      <w:r>
        <w:rPr>
          <w:rFonts w:ascii="Verdana" w:hAnsi="Verdana" w:cs="Arial"/>
          <w:sz w:val="24"/>
          <w:szCs w:val="24"/>
        </w:rPr>
        <w:t>v</w:t>
      </w:r>
      <w:r w:rsidRPr="00733C98">
        <w:rPr>
          <w:rFonts w:ascii="Verdana" w:hAnsi="Verdana" w:cs="Arial"/>
          <w:sz w:val="24"/>
          <w:szCs w:val="24"/>
        </w:rPr>
        <w:t>igilancia</w:t>
      </w:r>
      <w:r>
        <w:rPr>
          <w:rFonts w:ascii="Verdana" w:hAnsi="Verdana" w:cs="Arial"/>
          <w:sz w:val="24"/>
          <w:szCs w:val="24"/>
        </w:rPr>
        <w:t xml:space="preserve"> p</w:t>
      </w:r>
      <w:r w:rsidRPr="00733C98">
        <w:rPr>
          <w:rFonts w:ascii="Verdana" w:hAnsi="Verdana" w:cs="Arial"/>
          <w:sz w:val="24"/>
          <w:szCs w:val="24"/>
        </w:rPr>
        <w:t>enitenciaria la que se refiere el inciso primero del art</w:t>
      </w:r>
      <w:r>
        <w:rPr>
          <w:rFonts w:ascii="Verdana" w:hAnsi="Verdana" w:cs="Arial"/>
          <w:sz w:val="24"/>
          <w:szCs w:val="24"/>
        </w:rPr>
        <w:t xml:space="preserve">ículo </w:t>
      </w:r>
      <w:r w:rsidRPr="00733C98">
        <w:rPr>
          <w:rFonts w:ascii="Verdana" w:hAnsi="Verdana" w:cs="Arial"/>
          <w:sz w:val="24"/>
          <w:szCs w:val="24"/>
        </w:rPr>
        <w:t xml:space="preserve">90.1 </w:t>
      </w:r>
      <w:r>
        <w:rPr>
          <w:rFonts w:ascii="Verdana" w:hAnsi="Verdana" w:cs="Arial"/>
          <w:sz w:val="24"/>
          <w:szCs w:val="24"/>
        </w:rPr>
        <w:t xml:space="preserve">del </w:t>
      </w:r>
      <w:r w:rsidRPr="00733C98">
        <w:rPr>
          <w:rFonts w:ascii="Verdana" w:hAnsi="Verdana" w:cs="Arial"/>
          <w:sz w:val="24"/>
          <w:szCs w:val="24"/>
        </w:rPr>
        <w:t>C</w:t>
      </w:r>
      <w:r>
        <w:rPr>
          <w:rFonts w:ascii="Verdana" w:hAnsi="Verdana" w:cs="Arial"/>
          <w:sz w:val="24"/>
          <w:szCs w:val="24"/>
        </w:rPr>
        <w:t xml:space="preserve">ódigo Penal </w:t>
      </w:r>
      <w:r w:rsidRPr="00733C98">
        <w:rPr>
          <w:rFonts w:ascii="Verdana" w:hAnsi="Verdana" w:cs="Arial"/>
          <w:sz w:val="24"/>
          <w:szCs w:val="24"/>
        </w:rPr>
        <w:t>o si es el</w:t>
      </w:r>
      <w:r>
        <w:rPr>
          <w:rFonts w:ascii="Verdana" w:hAnsi="Verdana" w:cs="Arial"/>
          <w:sz w:val="24"/>
          <w:szCs w:val="24"/>
        </w:rPr>
        <w:t xml:space="preserve"> j</w:t>
      </w:r>
      <w:r w:rsidRPr="00733C98">
        <w:rPr>
          <w:rFonts w:ascii="Verdana" w:hAnsi="Verdana" w:cs="Arial"/>
          <w:sz w:val="24"/>
          <w:szCs w:val="24"/>
        </w:rPr>
        <w:t xml:space="preserve">uez o </w:t>
      </w:r>
      <w:r>
        <w:rPr>
          <w:rFonts w:ascii="Verdana" w:hAnsi="Verdana" w:cs="Arial"/>
          <w:sz w:val="24"/>
          <w:szCs w:val="24"/>
        </w:rPr>
        <w:t>t</w:t>
      </w:r>
      <w:r w:rsidRPr="00733C98">
        <w:rPr>
          <w:rFonts w:ascii="Verdana" w:hAnsi="Verdana" w:cs="Arial"/>
          <w:sz w:val="24"/>
          <w:szCs w:val="24"/>
        </w:rPr>
        <w:t>ribunal</w:t>
      </w:r>
      <w:r>
        <w:rPr>
          <w:rFonts w:ascii="Verdana" w:hAnsi="Verdana" w:cs="Arial"/>
          <w:sz w:val="24"/>
          <w:szCs w:val="24"/>
        </w:rPr>
        <w:t xml:space="preserve"> </w:t>
      </w:r>
      <w:r w:rsidRPr="00733C98">
        <w:rPr>
          <w:rFonts w:ascii="Verdana" w:hAnsi="Verdana" w:cs="Arial"/>
          <w:sz w:val="24"/>
          <w:szCs w:val="24"/>
        </w:rPr>
        <w:t>sentenciador</w:t>
      </w:r>
      <w:r>
        <w:rPr>
          <w:rFonts w:ascii="Verdana" w:hAnsi="Verdana" w:cs="Arial"/>
          <w:sz w:val="24"/>
          <w:szCs w:val="24"/>
        </w:rPr>
        <w:t>,</w:t>
      </w:r>
      <w:r w:rsidRPr="00733C98">
        <w:rPr>
          <w:rFonts w:ascii="Verdana" w:hAnsi="Verdana" w:cs="Arial"/>
          <w:sz w:val="24"/>
          <w:szCs w:val="24"/>
        </w:rPr>
        <w:t xml:space="preserve"> como se dice en el resto del precepto y de los artículos</w:t>
      </w:r>
      <w:r>
        <w:rPr>
          <w:rFonts w:ascii="Verdana" w:hAnsi="Verdana" w:cs="Arial"/>
          <w:sz w:val="24"/>
          <w:szCs w:val="24"/>
        </w:rPr>
        <w:t xml:space="preserve"> </w:t>
      </w:r>
      <w:r w:rsidRPr="00733C98">
        <w:rPr>
          <w:rFonts w:ascii="Verdana" w:hAnsi="Verdana" w:cs="Arial"/>
          <w:sz w:val="24"/>
          <w:szCs w:val="24"/>
        </w:rPr>
        <w:t>reguladores de la libertad condicional. Debe</w:t>
      </w:r>
      <w:r>
        <w:rPr>
          <w:rFonts w:ascii="Verdana" w:hAnsi="Verdana" w:cs="Arial"/>
          <w:sz w:val="24"/>
          <w:szCs w:val="24"/>
        </w:rPr>
        <w:t xml:space="preserve"> </w:t>
      </w:r>
      <w:r w:rsidRPr="00733C98">
        <w:rPr>
          <w:rFonts w:ascii="Verdana" w:hAnsi="Verdana" w:cs="Arial"/>
          <w:sz w:val="24"/>
          <w:szCs w:val="24"/>
        </w:rPr>
        <w:t>aclararse esta cuestión,</w:t>
      </w:r>
      <w:r>
        <w:rPr>
          <w:rFonts w:ascii="Verdana" w:hAnsi="Verdana" w:cs="Arial"/>
          <w:sz w:val="24"/>
          <w:szCs w:val="24"/>
        </w:rPr>
        <w:t xml:space="preserve"> y considera </w:t>
      </w:r>
      <w:r w:rsidRPr="00733C98">
        <w:rPr>
          <w:rFonts w:ascii="Verdana" w:hAnsi="Verdana" w:cs="Arial"/>
          <w:sz w:val="24"/>
          <w:szCs w:val="24"/>
        </w:rPr>
        <w:t xml:space="preserve">este Consejo que ha de hacerse a favor del </w:t>
      </w:r>
      <w:r>
        <w:rPr>
          <w:rFonts w:ascii="Verdana" w:hAnsi="Verdana" w:cs="Arial"/>
          <w:sz w:val="24"/>
          <w:szCs w:val="24"/>
        </w:rPr>
        <w:t>j</w:t>
      </w:r>
      <w:r w:rsidRPr="00733C98">
        <w:rPr>
          <w:rFonts w:ascii="Verdana" w:hAnsi="Verdana" w:cs="Arial"/>
          <w:sz w:val="24"/>
          <w:szCs w:val="24"/>
        </w:rPr>
        <w:t xml:space="preserve">uez de </w:t>
      </w:r>
      <w:r>
        <w:rPr>
          <w:rFonts w:ascii="Verdana" w:hAnsi="Verdana" w:cs="Arial"/>
          <w:sz w:val="24"/>
          <w:szCs w:val="24"/>
        </w:rPr>
        <w:t>v</w:t>
      </w:r>
      <w:r w:rsidRPr="00733C98">
        <w:rPr>
          <w:rFonts w:ascii="Verdana" w:hAnsi="Verdana" w:cs="Arial"/>
          <w:sz w:val="24"/>
          <w:szCs w:val="24"/>
        </w:rPr>
        <w:t>igilancia</w:t>
      </w:r>
      <w:r>
        <w:rPr>
          <w:rFonts w:ascii="Verdana" w:hAnsi="Verdana" w:cs="Arial"/>
          <w:sz w:val="24"/>
          <w:szCs w:val="24"/>
        </w:rPr>
        <w:t xml:space="preserve"> p</w:t>
      </w:r>
      <w:r w:rsidRPr="00733C98">
        <w:rPr>
          <w:rFonts w:ascii="Verdana" w:hAnsi="Verdana" w:cs="Arial"/>
          <w:sz w:val="24"/>
          <w:szCs w:val="24"/>
        </w:rPr>
        <w:t>enitenciaria.</w:t>
      </w:r>
    </w:p>
    <w:p w:rsidR="004958CD" w:rsidRDefault="004958CD" w:rsidP="00C94370">
      <w:pPr>
        <w:autoSpaceDE w:val="0"/>
        <w:autoSpaceDN w:val="0"/>
        <w:adjustRightInd w:val="0"/>
        <w:spacing w:after="0" w:line="240" w:lineRule="auto"/>
        <w:jc w:val="both"/>
        <w:rPr>
          <w:rFonts w:ascii="Verdana" w:hAnsi="Verdana" w:cs="Arial"/>
          <w:b/>
          <w:bCs/>
          <w:sz w:val="24"/>
          <w:szCs w:val="24"/>
        </w:rPr>
      </w:pPr>
    </w:p>
    <w:p w:rsidR="00CD0F58" w:rsidRDefault="00CD0F58" w:rsidP="00C94370">
      <w:pPr>
        <w:autoSpaceDE w:val="0"/>
        <w:autoSpaceDN w:val="0"/>
        <w:adjustRightInd w:val="0"/>
        <w:spacing w:after="0" w:line="240" w:lineRule="auto"/>
        <w:jc w:val="both"/>
        <w:rPr>
          <w:rFonts w:ascii="Verdana" w:hAnsi="Verdana" w:cs="Arial"/>
          <w:b/>
          <w:bCs/>
          <w:sz w:val="24"/>
          <w:szCs w:val="24"/>
        </w:rPr>
      </w:pPr>
      <w:r>
        <w:rPr>
          <w:rFonts w:ascii="Verdana" w:hAnsi="Verdana" w:cs="Arial"/>
          <w:b/>
          <w:bCs/>
          <w:sz w:val="24"/>
          <w:szCs w:val="24"/>
        </w:rPr>
        <w:t>Las faltas</w:t>
      </w:r>
    </w:p>
    <w:p w:rsidR="00CD0F58" w:rsidRDefault="00CD0F58" w:rsidP="00C94370">
      <w:pPr>
        <w:autoSpaceDE w:val="0"/>
        <w:autoSpaceDN w:val="0"/>
        <w:adjustRightInd w:val="0"/>
        <w:spacing w:after="0" w:line="240" w:lineRule="auto"/>
        <w:ind w:firstLine="708"/>
        <w:jc w:val="both"/>
        <w:rPr>
          <w:rFonts w:ascii="Verdana" w:hAnsi="Verdana" w:cs="Arial"/>
          <w:bCs/>
          <w:sz w:val="24"/>
          <w:szCs w:val="24"/>
        </w:rPr>
      </w:pPr>
      <w:r>
        <w:rPr>
          <w:rFonts w:ascii="Verdana" w:hAnsi="Verdana" w:cs="Arial"/>
          <w:bCs/>
          <w:sz w:val="24"/>
          <w:szCs w:val="24"/>
        </w:rPr>
        <w:t xml:space="preserve">El Pleno ha acordado hacer constar en el Informe su preocupación por la despenalización de algunas faltas, en particular la imprudencia leve con resultado de lesiones, por la desprotección que pueda suponer para las víctimas. </w:t>
      </w:r>
    </w:p>
    <w:p w:rsidR="00CD0F58" w:rsidRPr="00733C98" w:rsidRDefault="00CD0F58" w:rsidP="00C94370">
      <w:pPr>
        <w:autoSpaceDE w:val="0"/>
        <w:autoSpaceDN w:val="0"/>
        <w:adjustRightInd w:val="0"/>
        <w:spacing w:after="0" w:line="240" w:lineRule="auto"/>
        <w:ind w:firstLine="708"/>
        <w:jc w:val="both"/>
        <w:rPr>
          <w:rFonts w:ascii="Verdana" w:hAnsi="Verdana" w:cs="Arial"/>
          <w:sz w:val="24"/>
          <w:szCs w:val="24"/>
        </w:rPr>
      </w:pPr>
      <w:r w:rsidRPr="00733C98">
        <w:rPr>
          <w:rFonts w:ascii="Verdana" w:hAnsi="Verdana" w:cs="Arial"/>
          <w:sz w:val="24"/>
          <w:szCs w:val="24"/>
        </w:rPr>
        <w:t>La Disposición Transitoria cuarta</w:t>
      </w:r>
      <w:r>
        <w:rPr>
          <w:rFonts w:ascii="Verdana" w:hAnsi="Verdana" w:cs="Arial"/>
          <w:sz w:val="24"/>
          <w:szCs w:val="24"/>
        </w:rPr>
        <w:t xml:space="preserve"> </w:t>
      </w:r>
      <w:r w:rsidRPr="00733C98">
        <w:rPr>
          <w:rFonts w:ascii="Verdana" w:hAnsi="Verdana" w:cs="Arial"/>
          <w:sz w:val="24"/>
          <w:szCs w:val="24"/>
        </w:rPr>
        <w:t>reserva la consideración de falta, a efectos procesales, a los delitos leves de</w:t>
      </w:r>
      <w:r>
        <w:rPr>
          <w:rFonts w:ascii="Verdana" w:hAnsi="Verdana" w:cs="Arial"/>
          <w:sz w:val="24"/>
          <w:szCs w:val="24"/>
        </w:rPr>
        <w:t xml:space="preserve"> </w:t>
      </w:r>
      <w:r w:rsidRPr="00733C98">
        <w:rPr>
          <w:rFonts w:ascii="Verdana" w:hAnsi="Verdana" w:cs="Arial"/>
          <w:sz w:val="24"/>
          <w:szCs w:val="24"/>
        </w:rPr>
        <w:t>frecuente comisión; ello implica que el resto de infracciones leves detalladas en</w:t>
      </w:r>
      <w:r>
        <w:rPr>
          <w:rFonts w:ascii="Verdana" w:hAnsi="Verdana" w:cs="Arial"/>
          <w:sz w:val="24"/>
          <w:szCs w:val="24"/>
        </w:rPr>
        <w:t xml:space="preserve"> </w:t>
      </w:r>
      <w:r w:rsidRPr="00733C98">
        <w:rPr>
          <w:rFonts w:ascii="Verdana" w:hAnsi="Verdana" w:cs="Arial"/>
          <w:sz w:val="24"/>
          <w:szCs w:val="24"/>
        </w:rPr>
        <w:t>la relación compendiada en las páginas 14 y 15 de la M</w:t>
      </w:r>
      <w:r>
        <w:rPr>
          <w:rFonts w:ascii="Verdana" w:hAnsi="Verdana" w:cs="Arial"/>
          <w:sz w:val="24"/>
          <w:szCs w:val="24"/>
        </w:rPr>
        <w:t xml:space="preserve">emoria de </w:t>
      </w:r>
      <w:r w:rsidRPr="00733C98">
        <w:rPr>
          <w:rFonts w:ascii="Verdana" w:hAnsi="Verdana" w:cs="Arial"/>
          <w:sz w:val="24"/>
          <w:szCs w:val="24"/>
        </w:rPr>
        <w:t>A</w:t>
      </w:r>
      <w:r>
        <w:rPr>
          <w:rFonts w:ascii="Verdana" w:hAnsi="Verdana" w:cs="Arial"/>
          <w:sz w:val="24"/>
          <w:szCs w:val="24"/>
        </w:rPr>
        <w:t xml:space="preserve">nálisis de </w:t>
      </w:r>
      <w:r w:rsidRPr="00733C98">
        <w:rPr>
          <w:rFonts w:ascii="Verdana" w:hAnsi="Verdana" w:cs="Arial"/>
          <w:sz w:val="24"/>
          <w:szCs w:val="24"/>
        </w:rPr>
        <w:t>I</w:t>
      </w:r>
      <w:r>
        <w:rPr>
          <w:rFonts w:ascii="Verdana" w:hAnsi="Verdana" w:cs="Arial"/>
          <w:sz w:val="24"/>
          <w:szCs w:val="24"/>
        </w:rPr>
        <w:t xml:space="preserve">mpacto </w:t>
      </w:r>
      <w:r w:rsidRPr="00733C98">
        <w:rPr>
          <w:rFonts w:ascii="Verdana" w:hAnsi="Verdana" w:cs="Arial"/>
          <w:sz w:val="24"/>
          <w:szCs w:val="24"/>
        </w:rPr>
        <w:t>N</w:t>
      </w:r>
      <w:r>
        <w:rPr>
          <w:rFonts w:ascii="Verdana" w:hAnsi="Verdana" w:cs="Arial"/>
          <w:sz w:val="24"/>
          <w:szCs w:val="24"/>
        </w:rPr>
        <w:t xml:space="preserve">ormativo </w:t>
      </w:r>
      <w:r w:rsidRPr="00733C98">
        <w:rPr>
          <w:rFonts w:ascii="Verdana" w:hAnsi="Verdana" w:cs="Arial"/>
          <w:sz w:val="24"/>
          <w:szCs w:val="24"/>
        </w:rPr>
        <w:t>no se sustanciarán</w:t>
      </w:r>
      <w:r>
        <w:rPr>
          <w:rFonts w:ascii="Verdana" w:hAnsi="Verdana" w:cs="Arial"/>
          <w:sz w:val="24"/>
          <w:szCs w:val="24"/>
        </w:rPr>
        <w:t xml:space="preserve"> </w:t>
      </w:r>
      <w:r w:rsidRPr="00733C98">
        <w:rPr>
          <w:rFonts w:ascii="Verdana" w:hAnsi="Verdana" w:cs="Arial"/>
          <w:sz w:val="24"/>
          <w:szCs w:val="24"/>
        </w:rPr>
        <w:t>mediante la regulación</w:t>
      </w:r>
      <w:r>
        <w:rPr>
          <w:rFonts w:ascii="Verdana" w:hAnsi="Verdana" w:cs="Arial"/>
          <w:sz w:val="24"/>
          <w:szCs w:val="24"/>
        </w:rPr>
        <w:t xml:space="preserve"> </w:t>
      </w:r>
      <w:r w:rsidRPr="00733C98">
        <w:rPr>
          <w:rFonts w:ascii="Verdana" w:hAnsi="Verdana" w:cs="Arial"/>
          <w:sz w:val="24"/>
          <w:szCs w:val="24"/>
        </w:rPr>
        <w:t>prevista para las faltas, sino de acuerdo con lo</w:t>
      </w:r>
      <w:r>
        <w:rPr>
          <w:rFonts w:ascii="Verdana" w:hAnsi="Verdana" w:cs="Arial"/>
          <w:sz w:val="24"/>
          <w:szCs w:val="24"/>
        </w:rPr>
        <w:t xml:space="preserve"> </w:t>
      </w:r>
      <w:r w:rsidRPr="00733C98">
        <w:rPr>
          <w:rFonts w:ascii="Verdana" w:hAnsi="Verdana" w:cs="Arial"/>
          <w:sz w:val="24"/>
          <w:szCs w:val="24"/>
        </w:rPr>
        <w:t>establecido por la norma procesal para los delitos castigados con pena</w:t>
      </w:r>
      <w:r>
        <w:rPr>
          <w:rFonts w:ascii="Verdana" w:hAnsi="Verdana" w:cs="Arial"/>
          <w:sz w:val="24"/>
          <w:szCs w:val="24"/>
        </w:rPr>
        <w:t xml:space="preserve"> </w:t>
      </w:r>
      <w:r w:rsidRPr="00733C98">
        <w:rPr>
          <w:rFonts w:ascii="Verdana" w:hAnsi="Verdana" w:cs="Arial"/>
          <w:sz w:val="24"/>
          <w:szCs w:val="24"/>
        </w:rPr>
        <w:t>privativa de libertad no superior a nueve años o con penas de distinta</w:t>
      </w:r>
      <w:r>
        <w:rPr>
          <w:rFonts w:ascii="Verdana" w:hAnsi="Verdana" w:cs="Arial"/>
          <w:sz w:val="24"/>
          <w:szCs w:val="24"/>
        </w:rPr>
        <w:t xml:space="preserve"> </w:t>
      </w:r>
      <w:r w:rsidRPr="00733C98">
        <w:rPr>
          <w:rFonts w:ascii="Verdana" w:hAnsi="Verdana" w:cs="Arial"/>
          <w:sz w:val="24"/>
          <w:szCs w:val="24"/>
        </w:rPr>
        <w:t>naturaleza cualquiera que sea su cuantía o duración, es decir, bajo los</w:t>
      </w:r>
      <w:r>
        <w:rPr>
          <w:rFonts w:ascii="Verdana" w:hAnsi="Verdana" w:cs="Arial"/>
          <w:sz w:val="24"/>
          <w:szCs w:val="24"/>
        </w:rPr>
        <w:t xml:space="preserve"> </w:t>
      </w:r>
      <w:r w:rsidRPr="00733C98">
        <w:rPr>
          <w:rFonts w:ascii="Verdana" w:hAnsi="Verdana" w:cs="Arial"/>
          <w:sz w:val="24"/>
          <w:szCs w:val="24"/>
        </w:rPr>
        <w:t>auspicios del procedimiento abreviado regulado en los artículos 757 y</w:t>
      </w:r>
      <w:r>
        <w:rPr>
          <w:rFonts w:ascii="Verdana" w:hAnsi="Verdana" w:cs="Arial"/>
          <w:sz w:val="24"/>
          <w:szCs w:val="24"/>
        </w:rPr>
        <w:t xml:space="preserve"> </w:t>
      </w:r>
      <w:r w:rsidRPr="00733C98">
        <w:rPr>
          <w:rFonts w:ascii="Verdana" w:hAnsi="Verdana" w:cs="Arial"/>
          <w:sz w:val="24"/>
          <w:szCs w:val="24"/>
        </w:rPr>
        <w:t>siguientes de la Le</w:t>
      </w:r>
      <w:r>
        <w:rPr>
          <w:rFonts w:ascii="Verdana" w:hAnsi="Verdana" w:cs="Arial"/>
          <w:sz w:val="24"/>
          <w:szCs w:val="24"/>
        </w:rPr>
        <w:t>y de Enjuiciamiento C</w:t>
      </w:r>
      <w:r w:rsidRPr="00733C98">
        <w:rPr>
          <w:rFonts w:ascii="Verdana" w:hAnsi="Verdana" w:cs="Arial"/>
          <w:sz w:val="24"/>
          <w:szCs w:val="24"/>
        </w:rPr>
        <w:t>rim</w:t>
      </w:r>
      <w:r>
        <w:rPr>
          <w:rFonts w:ascii="Verdana" w:hAnsi="Verdana" w:cs="Arial"/>
          <w:sz w:val="24"/>
          <w:szCs w:val="24"/>
        </w:rPr>
        <w:t>inal</w:t>
      </w:r>
      <w:r w:rsidRPr="00733C98">
        <w:rPr>
          <w:rFonts w:ascii="Verdana" w:hAnsi="Verdana" w:cs="Arial"/>
          <w:sz w:val="24"/>
          <w:szCs w:val="24"/>
        </w:rPr>
        <w:t xml:space="preserve"> o conforme al</w:t>
      </w:r>
      <w:r>
        <w:rPr>
          <w:rFonts w:ascii="Verdana" w:hAnsi="Verdana" w:cs="Arial"/>
          <w:sz w:val="24"/>
          <w:szCs w:val="24"/>
        </w:rPr>
        <w:t xml:space="preserve"> </w:t>
      </w:r>
      <w:r w:rsidRPr="00733C98">
        <w:rPr>
          <w:rFonts w:ascii="Verdana" w:hAnsi="Verdana" w:cs="Arial"/>
          <w:sz w:val="24"/>
          <w:szCs w:val="24"/>
        </w:rPr>
        <w:t>procedimiento para el</w:t>
      </w:r>
      <w:r>
        <w:rPr>
          <w:rFonts w:ascii="Verdana" w:hAnsi="Verdana" w:cs="Arial"/>
          <w:sz w:val="24"/>
          <w:szCs w:val="24"/>
        </w:rPr>
        <w:t xml:space="preserve"> </w:t>
      </w:r>
      <w:r w:rsidRPr="00733C98">
        <w:rPr>
          <w:rFonts w:ascii="Verdana" w:hAnsi="Verdana" w:cs="Arial"/>
          <w:sz w:val="24"/>
          <w:szCs w:val="24"/>
        </w:rPr>
        <w:t>enjuiciamiento rápido de determinados delitos a que se refieren los artículos</w:t>
      </w:r>
      <w:r>
        <w:rPr>
          <w:rFonts w:ascii="Verdana" w:hAnsi="Verdana" w:cs="Arial"/>
          <w:sz w:val="24"/>
          <w:szCs w:val="24"/>
        </w:rPr>
        <w:t xml:space="preserve"> </w:t>
      </w:r>
      <w:r w:rsidRPr="00733C98">
        <w:rPr>
          <w:rFonts w:ascii="Verdana" w:hAnsi="Verdana" w:cs="Arial"/>
          <w:sz w:val="24"/>
          <w:szCs w:val="24"/>
        </w:rPr>
        <w:t>795 y siguientes.</w:t>
      </w:r>
    </w:p>
    <w:p w:rsidR="00CD0F58" w:rsidRPr="00733C98" w:rsidRDefault="00CD0F58" w:rsidP="00C94370">
      <w:pPr>
        <w:autoSpaceDE w:val="0"/>
        <w:autoSpaceDN w:val="0"/>
        <w:adjustRightInd w:val="0"/>
        <w:spacing w:after="0" w:line="240" w:lineRule="auto"/>
        <w:ind w:firstLine="708"/>
        <w:jc w:val="both"/>
        <w:rPr>
          <w:rFonts w:ascii="Verdana" w:hAnsi="Verdana" w:cs="Arial"/>
          <w:sz w:val="24"/>
          <w:szCs w:val="24"/>
        </w:rPr>
      </w:pPr>
      <w:r w:rsidRPr="00733C98">
        <w:rPr>
          <w:rFonts w:ascii="Verdana" w:hAnsi="Verdana" w:cs="Arial"/>
          <w:sz w:val="24"/>
          <w:szCs w:val="24"/>
        </w:rPr>
        <w:t>Tal medida supone conferir un tratamiento procesal heterogéneo a</w:t>
      </w:r>
      <w:r>
        <w:rPr>
          <w:rFonts w:ascii="Verdana" w:hAnsi="Verdana" w:cs="Arial"/>
          <w:sz w:val="24"/>
          <w:szCs w:val="24"/>
        </w:rPr>
        <w:t xml:space="preserve"> </w:t>
      </w:r>
      <w:r w:rsidRPr="00733C98">
        <w:rPr>
          <w:rFonts w:ascii="Verdana" w:hAnsi="Verdana" w:cs="Arial"/>
          <w:sz w:val="24"/>
          <w:szCs w:val="24"/>
        </w:rPr>
        <w:t>infracciones de igual naturaleza sustantiva. Ello comporta una alteración de los</w:t>
      </w:r>
      <w:r>
        <w:rPr>
          <w:rFonts w:ascii="Verdana" w:hAnsi="Verdana" w:cs="Arial"/>
          <w:sz w:val="24"/>
          <w:szCs w:val="24"/>
        </w:rPr>
        <w:t xml:space="preserve"> </w:t>
      </w:r>
      <w:r w:rsidRPr="00733C98">
        <w:rPr>
          <w:rFonts w:ascii="Verdana" w:hAnsi="Verdana" w:cs="Arial"/>
          <w:sz w:val="24"/>
          <w:szCs w:val="24"/>
        </w:rPr>
        <w:t>postulados seguidos por la normativa procesal vigente, pues el único criterio</w:t>
      </w:r>
      <w:r>
        <w:rPr>
          <w:rFonts w:ascii="Verdana" w:hAnsi="Verdana" w:cs="Arial"/>
          <w:sz w:val="24"/>
          <w:szCs w:val="24"/>
        </w:rPr>
        <w:t xml:space="preserve"> </w:t>
      </w:r>
      <w:r w:rsidRPr="00733C98">
        <w:rPr>
          <w:rFonts w:ascii="Verdana" w:hAnsi="Verdana" w:cs="Arial"/>
          <w:sz w:val="24"/>
          <w:szCs w:val="24"/>
        </w:rPr>
        <w:t xml:space="preserve">que ha guiado al </w:t>
      </w:r>
      <w:proofErr w:type="spellStart"/>
      <w:r w:rsidRPr="00733C98">
        <w:rPr>
          <w:rFonts w:ascii="Verdana" w:hAnsi="Verdana" w:cs="Arial"/>
          <w:sz w:val="24"/>
          <w:szCs w:val="24"/>
        </w:rPr>
        <w:t>prelegislador</w:t>
      </w:r>
      <w:proofErr w:type="spellEnd"/>
      <w:r w:rsidRPr="00733C98">
        <w:rPr>
          <w:rFonts w:ascii="Verdana" w:hAnsi="Verdana" w:cs="Arial"/>
          <w:sz w:val="24"/>
          <w:szCs w:val="24"/>
        </w:rPr>
        <w:t xml:space="preserve"> para establecer tal diferenciación es la frecuente</w:t>
      </w:r>
      <w:r>
        <w:rPr>
          <w:rFonts w:ascii="Verdana" w:hAnsi="Verdana" w:cs="Arial"/>
          <w:sz w:val="24"/>
          <w:szCs w:val="24"/>
        </w:rPr>
        <w:t xml:space="preserve"> </w:t>
      </w:r>
      <w:r w:rsidRPr="00733C98">
        <w:rPr>
          <w:rFonts w:ascii="Verdana" w:hAnsi="Verdana" w:cs="Arial"/>
          <w:sz w:val="24"/>
          <w:szCs w:val="24"/>
        </w:rPr>
        <w:t>comisión de las infracciones que se detallan en el párrafo primero.</w:t>
      </w:r>
    </w:p>
    <w:p w:rsidR="00CD0F58" w:rsidRPr="00733C98" w:rsidRDefault="00CD0F58" w:rsidP="00C94370">
      <w:pPr>
        <w:autoSpaceDE w:val="0"/>
        <w:autoSpaceDN w:val="0"/>
        <w:adjustRightInd w:val="0"/>
        <w:spacing w:after="0" w:line="240" w:lineRule="auto"/>
        <w:ind w:firstLine="708"/>
        <w:jc w:val="both"/>
        <w:rPr>
          <w:rFonts w:ascii="Verdana" w:hAnsi="Verdana" w:cs="Arial"/>
          <w:sz w:val="24"/>
          <w:szCs w:val="24"/>
        </w:rPr>
      </w:pPr>
      <w:r>
        <w:rPr>
          <w:rFonts w:ascii="Verdana" w:hAnsi="Verdana" w:cs="Arial"/>
          <w:sz w:val="24"/>
          <w:szCs w:val="24"/>
        </w:rPr>
        <w:t>El I</w:t>
      </w:r>
      <w:r w:rsidRPr="00733C98">
        <w:rPr>
          <w:rFonts w:ascii="Verdana" w:hAnsi="Verdana" w:cs="Arial"/>
          <w:sz w:val="24"/>
          <w:szCs w:val="24"/>
        </w:rPr>
        <w:t xml:space="preserve">nforme </w:t>
      </w:r>
      <w:r>
        <w:rPr>
          <w:rFonts w:ascii="Verdana" w:hAnsi="Verdana" w:cs="Arial"/>
          <w:sz w:val="24"/>
          <w:szCs w:val="24"/>
        </w:rPr>
        <w:t xml:space="preserve">del Consejo </w:t>
      </w:r>
      <w:r w:rsidRPr="00733C98">
        <w:rPr>
          <w:rFonts w:ascii="Verdana" w:hAnsi="Verdana" w:cs="Arial"/>
          <w:sz w:val="24"/>
          <w:szCs w:val="24"/>
        </w:rPr>
        <w:t>propugna mantener un régimen procesal uniforme para las infracciones de</w:t>
      </w:r>
      <w:r>
        <w:rPr>
          <w:rFonts w:ascii="Verdana" w:hAnsi="Verdana" w:cs="Arial"/>
          <w:sz w:val="24"/>
          <w:szCs w:val="24"/>
        </w:rPr>
        <w:t xml:space="preserve"> </w:t>
      </w:r>
      <w:r w:rsidRPr="00733C98">
        <w:rPr>
          <w:rFonts w:ascii="Verdana" w:hAnsi="Verdana" w:cs="Arial"/>
          <w:sz w:val="24"/>
          <w:szCs w:val="24"/>
        </w:rPr>
        <w:t>naturaleza leve, de manera que todas ellas sean sustanciadas, hasta en tanto</w:t>
      </w:r>
      <w:r>
        <w:rPr>
          <w:rFonts w:ascii="Verdana" w:hAnsi="Verdana" w:cs="Arial"/>
          <w:sz w:val="24"/>
          <w:szCs w:val="24"/>
        </w:rPr>
        <w:t xml:space="preserve"> </w:t>
      </w:r>
      <w:r w:rsidRPr="00733C98">
        <w:rPr>
          <w:rFonts w:ascii="Verdana" w:hAnsi="Verdana" w:cs="Arial"/>
          <w:sz w:val="24"/>
          <w:szCs w:val="24"/>
        </w:rPr>
        <w:t>entre en vigor la nueva Ley de Enjuiciamiento Criminal, por los trámites</w:t>
      </w:r>
      <w:r>
        <w:rPr>
          <w:rFonts w:ascii="Verdana" w:hAnsi="Verdana" w:cs="Arial"/>
          <w:sz w:val="24"/>
          <w:szCs w:val="24"/>
        </w:rPr>
        <w:t xml:space="preserve"> </w:t>
      </w:r>
      <w:r w:rsidRPr="00733C98">
        <w:rPr>
          <w:rFonts w:ascii="Verdana" w:hAnsi="Verdana" w:cs="Arial"/>
          <w:sz w:val="24"/>
          <w:szCs w:val="24"/>
        </w:rPr>
        <w:t>previstos para el juicio de faltas.</w:t>
      </w:r>
    </w:p>
    <w:p w:rsidR="00CD0F58" w:rsidRDefault="00CD0F58" w:rsidP="00C94370">
      <w:pPr>
        <w:autoSpaceDE w:val="0"/>
        <w:autoSpaceDN w:val="0"/>
        <w:adjustRightInd w:val="0"/>
        <w:spacing w:after="0" w:line="240" w:lineRule="auto"/>
        <w:jc w:val="both"/>
        <w:rPr>
          <w:rFonts w:ascii="Verdana" w:hAnsi="Verdana" w:cs="Arial"/>
          <w:b/>
          <w:bCs/>
          <w:sz w:val="24"/>
          <w:szCs w:val="24"/>
        </w:rPr>
      </w:pPr>
    </w:p>
    <w:p w:rsidR="00CD0F58" w:rsidRDefault="00CD0F58" w:rsidP="00C94370">
      <w:pPr>
        <w:autoSpaceDE w:val="0"/>
        <w:autoSpaceDN w:val="0"/>
        <w:adjustRightInd w:val="0"/>
        <w:spacing w:after="0" w:line="240" w:lineRule="auto"/>
        <w:jc w:val="both"/>
        <w:rPr>
          <w:rFonts w:ascii="Verdana" w:hAnsi="Verdana" w:cs="Arial"/>
          <w:b/>
          <w:bCs/>
          <w:sz w:val="24"/>
          <w:szCs w:val="24"/>
        </w:rPr>
      </w:pPr>
      <w:r>
        <w:rPr>
          <w:rFonts w:ascii="Verdana" w:hAnsi="Verdana" w:cs="Arial"/>
          <w:b/>
          <w:bCs/>
          <w:sz w:val="24"/>
          <w:szCs w:val="24"/>
        </w:rPr>
        <w:t>Extranjería</w:t>
      </w:r>
    </w:p>
    <w:p w:rsidR="00DD7BD7" w:rsidRDefault="00DD7BD7" w:rsidP="00C94370">
      <w:pPr>
        <w:autoSpaceDE w:val="0"/>
        <w:autoSpaceDN w:val="0"/>
        <w:adjustRightInd w:val="0"/>
        <w:spacing w:after="0" w:line="240" w:lineRule="auto"/>
        <w:ind w:firstLine="708"/>
        <w:jc w:val="both"/>
        <w:rPr>
          <w:rFonts w:ascii="Verdana" w:hAnsi="Verdana" w:cs="Arial"/>
          <w:sz w:val="24"/>
          <w:szCs w:val="24"/>
        </w:rPr>
      </w:pPr>
      <w:r w:rsidRPr="00733C98">
        <w:rPr>
          <w:rFonts w:ascii="Verdana" w:hAnsi="Verdana" w:cs="Arial"/>
          <w:sz w:val="24"/>
          <w:szCs w:val="24"/>
        </w:rPr>
        <w:t>La sustitución de la pena de prisión por expulsión</w:t>
      </w:r>
      <w:r>
        <w:rPr>
          <w:rFonts w:ascii="Verdana" w:hAnsi="Verdana" w:cs="Arial"/>
          <w:sz w:val="24"/>
          <w:szCs w:val="24"/>
        </w:rPr>
        <w:t xml:space="preserve"> </w:t>
      </w:r>
      <w:r w:rsidRPr="00733C98">
        <w:rPr>
          <w:rFonts w:ascii="Verdana" w:hAnsi="Verdana" w:cs="Arial"/>
          <w:sz w:val="24"/>
          <w:szCs w:val="24"/>
        </w:rPr>
        <w:t>del territorio español se extiende a todos los extranjeros con independencia de</w:t>
      </w:r>
      <w:r>
        <w:rPr>
          <w:rFonts w:ascii="Verdana" w:hAnsi="Verdana" w:cs="Arial"/>
          <w:sz w:val="24"/>
          <w:szCs w:val="24"/>
        </w:rPr>
        <w:t xml:space="preserve"> </w:t>
      </w:r>
      <w:r w:rsidRPr="00733C98">
        <w:rPr>
          <w:rFonts w:ascii="Verdana" w:hAnsi="Verdana" w:cs="Arial"/>
          <w:sz w:val="24"/>
          <w:szCs w:val="24"/>
        </w:rPr>
        <w:t xml:space="preserve">que su situación sea regular o irregular, decisión que en principio no </w:t>
      </w:r>
      <w:r>
        <w:rPr>
          <w:rFonts w:ascii="Verdana" w:hAnsi="Verdana" w:cs="Arial"/>
          <w:sz w:val="24"/>
          <w:szCs w:val="24"/>
        </w:rPr>
        <w:t>e</w:t>
      </w:r>
      <w:r w:rsidRPr="00733C98">
        <w:rPr>
          <w:rFonts w:ascii="Verdana" w:hAnsi="Verdana" w:cs="Arial"/>
          <w:sz w:val="24"/>
          <w:szCs w:val="24"/>
        </w:rPr>
        <w:t>ncuentra objeción legal, si bien debería adecuarse a la regulación del art 57.2 de la</w:t>
      </w:r>
      <w:r>
        <w:rPr>
          <w:rFonts w:ascii="Verdana" w:hAnsi="Verdana" w:cs="Arial"/>
          <w:sz w:val="24"/>
          <w:szCs w:val="24"/>
        </w:rPr>
        <w:t xml:space="preserve"> </w:t>
      </w:r>
      <w:r w:rsidRPr="00733C98">
        <w:rPr>
          <w:rFonts w:ascii="Verdana" w:hAnsi="Verdana" w:cs="Arial"/>
          <w:sz w:val="24"/>
          <w:szCs w:val="24"/>
        </w:rPr>
        <w:t>L</w:t>
      </w:r>
      <w:r>
        <w:rPr>
          <w:rFonts w:ascii="Verdana" w:hAnsi="Verdana" w:cs="Arial"/>
          <w:sz w:val="24"/>
          <w:szCs w:val="24"/>
        </w:rPr>
        <w:t xml:space="preserve">ey </w:t>
      </w:r>
      <w:r w:rsidRPr="00733C98">
        <w:rPr>
          <w:rFonts w:ascii="Verdana" w:hAnsi="Verdana" w:cs="Arial"/>
          <w:sz w:val="24"/>
          <w:szCs w:val="24"/>
        </w:rPr>
        <w:t>O</w:t>
      </w:r>
      <w:r>
        <w:rPr>
          <w:rFonts w:ascii="Verdana" w:hAnsi="Verdana" w:cs="Arial"/>
          <w:sz w:val="24"/>
          <w:szCs w:val="24"/>
        </w:rPr>
        <w:t xml:space="preserve">rgánica sobre </w:t>
      </w:r>
      <w:r w:rsidRPr="00733C98">
        <w:rPr>
          <w:rFonts w:ascii="Verdana" w:hAnsi="Verdana" w:cs="Arial"/>
          <w:sz w:val="24"/>
          <w:szCs w:val="24"/>
        </w:rPr>
        <w:t>Ex</w:t>
      </w:r>
      <w:r>
        <w:rPr>
          <w:rFonts w:ascii="Verdana" w:hAnsi="Verdana" w:cs="Arial"/>
          <w:sz w:val="24"/>
          <w:szCs w:val="24"/>
        </w:rPr>
        <w:t>tranjería</w:t>
      </w:r>
      <w:r w:rsidRPr="00733C98">
        <w:rPr>
          <w:rFonts w:ascii="Verdana" w:hAnsi="Verdana" w:cs="Arial"/>
          <w:sz w:val="24"/>
          <w:szCs w:val="24"/>
        </w:rPr>
        <w:t xml:space="preserve"> y excluir de tal</w:t>
      </w:r>
      <w:r>
        <w:rPr>
          <w:rFonts w:ascii="Verdana" w:hAnsi="Verdana" w:cs="Arial"/>
          <w:sz w:val="24"/>
          <w:szCs w:val="24"/>
        </w:rPr>
        <w:t xml:space="preserve"> </w:t>
      </w:r>
      <w:r w:rsidRPr="00733C98">
        <w:rPr>
          <w:rFonts w:ascii="Verdana" w:hAnsi="Verdana" w:cs="Arial"/>
          <w:sz w:val="24"/>
          <w:szCs w:val="24"/>
        </w:rPr>
        <w:t>posibilidad las condenas por delitos dolosos.</w:t>
      </w:r>
    </w:p>
    <w:p w:rsidR="00DD7BD7" w:rsidRDefault="00DD7BD7" w:rsidP="00C94370">
      <w:pPr>
        <w:autoSpaceDE w:val="0"/>
        <w:autoSpaceDN w:val="0"/>
        <w:adjustRightInd w:val="0"/>
        <w:spacing w:after="0" w:line="240" w:lineRule="auto"/>
        <w:ind w:firstLine="708"/>
        <w:jc w:val="both"/>
        <w:rPr>
          <w:rFonts w:ascii="Verdana" w:hAnsi="Verdana" w:cs="Arial"/>
          <w:sz w:val="24"/>
          <w:szCs w:val="24"/>
        </w:rPr>
      </w:pPr>
      <w:r w:rsidRPr="00733C98">
        <w:rPr>
          <w:rFonts w:ascii="Verdana" w:hAnsi="Verdana" w:cs="Arial"/>
          <w:sz w:val="24"/>
          <w:szCs w:val="24"/>
        </w:rPr>
        <w:t>Resulta adecuada la instauración del sistema anterior a la</w:t>
      </w:r>
      <w:r>
        <w:rPr>
          <w:rFonts w:ascii="Verdana" w:hAnsi="Verdana" w:cs="Arial"/>
          <w:sz w:val="24"/>
          <w:szCs w:val="24"/>
        </w:rPr>
        <w:t xml:space="preserve"> </w:t>
      </w:r>
      <w:r w:rsidRPr="00733C98">
        <w:rPr>
          <w:rFonts w:ascii="Verdana" w:hAnsi="Verdana" w:cs="Arial"/>
          <w:sz w:val="24"/>
          <w:szCs w:val="24"/>
        </w:rPr>
        <w:t>L</w:t>
      </w:r>
      <w:r>
        <w:rPr>
          <w:rFonts w:ascii="Verdana" w:hAnsi="Verdana" w:cs="Arial"/>
          <w:sz w:val="24"/>
          <w:szCs w:val="24"/>
        </w:rPr>
        <w:t xml:space="preserve">ey </w:t>
      </w:r>
      <w:r w:rsidRPr="00733C98">
        <w:rPr>
          <w:rFonts w:ascii="Verdana" w:hAnsi="Verdana" w:cs="Arial"/>
          <w:sz w:val="24"/>
          <w:szCs w:val="24"/>
        </w:rPr>
        <w:t>O</w:t>
      </w:r>
      <w:r>
        <w:rPr>
          <w:rFonts w:ascii="Verdana" w:hAnsi="Verdana" w:cs="Arial"/>
          <w:sz w:val="24"/>
          <w:szCs w:val="24"/>
        </w:rPr>
        <w:t xml:space="preserve">rgánica </w:t>
      </w:r>
      <w:r w:rsidRPr="00733C98">
        <w:rPr>
          <w:rFonts w:ascii="Verdana" w:hAnsi="Verdana" w:cs="Arial"/>
          <w:sz w:val="24"/>
          <w:szCs w:val="24"/>
        </w:rPr>
        <w:t>11/2003</w:t>
      </w:r>
      <w:r>
        <w:rPr>
          <w:rFonts w:ascii="Verdana" w:hAnsi="Verdana" w:cs="Arial"/>
          <w:sz w:val="24"/>
          <w:szCs w:val="24"/>
        </w:rPr>
        <w:t xml:space="preserve"> para </w:t>
      </w:r>
      <w:r w:rsidRPr="00733C98">
        <w:rPr>
          <w:rFonts w:ascii="Verdana" w:hAnsi="Verdana" w:cs="Arial"/>
          <w:sz w:val="24"/>
          <w:szCs w:val="24"/>
        </w:rPr>
        <w:t>deja</w:t>
      </w:r>
      <w:r>
        <w:rPr>
          <w:rFonts w:ascii="Verdana" w:hAnsi="Verdana" w:cs="Arial"/>
          <w:sz w:val="24"/>
          <w:szCs w:val="24"/>
        </w:rPr>
        <w:t xml:space="preserve">r </w:t>
      </w:r>
      <w:r w:rsidRPr="00733C98">
        <w:rPr>
          <w:rFonts w:ascii="Verdana" w:hAnsi="Verdana" w:cs="Arial"/>
          <w:sz w:val="24"/>
          <w:szCs w:val="24"/>
        </w:rPr>
        <w:t xml:space="preserve">al </w:t>
      </w:r>
      <w:r>
        <w:rPr>
          <w:rFonts w:ascii="Verdana" w:hAnsi="Verdana" w:cs="Arial"/>
          <w:sz w:val="24"/>
          <w:szCs w:val="24"/>
        </w:rPr>
        <w:t>j</w:t>
      </w:r>
      <w:r w:rsidRPr="00733C98">
        <w:rPr>
          <w:rFonts w:ascii="Verdana" w:hAnsi="Verdana" w:cs="Arial"/>
          <w:sz w:val="24"/>
          <w:szCs w:val="24"/>
        </w:rPr>
        <w:t xml:space="preserve">uez o </w:t>
      </w:r>
      <w:r>
        <w:rPr>
          <w:rFonts w:ascii="Verdana" w:hAnsi="Verdana" w:cs="Arial"/>
          <w:sz w:val="24"/>
          <w:szCs w:val="24"/>
        </w:rPr>
        <w:t>t</w:t>
      </w:r>
      <w:r w:rsidRPr="00733C98">
        <w:rPr>
          <w:rFonts w:ascii="Verdana" w:hAnsi="Verdana" w:cs="Arial"/>
          <w:sz w:val="24"/>
          <w:szCs w:val="24"/>
        </w:rPr>
        <w:t>ribunal sentenciador la</w:t>
      </w:r>
      <w:r>
        <w:rPr>
          <w:rFonts w:ascii="Verdana" w:hAnsi="Verdana" w:cs="Arial"/>
          <w:sz w:val="24"/>
          <w:szCs w:val="24"/>
        </w:rPr>
        <w:t xml:space="preserve"> </w:t>
      </w:r>
      <w:r w:rsidRPr="00733C98">
        <w:rPr>
          <w:rFonts w:ascii="Verdana" w:hAnsi="Verdana" w:cs="Arial"/>
          <w:sz w:val="24"/>
          <w:szCs w:val="24"/>
        </w:rPr>
        <w:t>decisión sobre la</w:t>
      </w:r>
      <w:r>
        <w:rPr>
          <w:rFonts w:ascii="Verdana" w:hAnsi="Verdana" w:cs="Arial"/>
          <w:sz w:val="24"/>
          <w:szCs w:val="24"/>
        </w:rPr>
        <w:t xml:space="preserve"> </w:t>
      </w:r>
      <w:r w:rsidRPr="00733C98">
        <w:rPr>
          <w:rFonts w:ascii="Verdana" w:hAnsi="Verdana" w:cs="Arial"/>
          <w:sz w:val="24"/>
          <w:szCs w:val="24"/>
        </w:rPr>
        <w:t>expulsión sustitutiva en atención a las circunstancias personales del penado,</w:t>
      </w:r>
      <w:r>
        <w:rPr>
          <w:rFonts w:ascii="Verdana" w:hAnsi="Verdana" w:cs="Arial"/>
          <w:sz w:val="24"/>
          <w:szCs w:val="24"/>
        </w:rPr>
        <w:t xml:space="preserve"> </w:t>
      </w:r>
      <w:r w:rsidRPr="00733C98">
        <w:rPr>
          <w:rFonts w:ascii="Verdana" w:hAnsi="Verdana" w:cs="Arial"/>
          <w:sz w:val="24"/>
          <w:szCs w:val="24"/>
        </w:rPr>
        <w:t>en particular su arraigo, y las del hecho,</w:t>
      </w:r>
      <w:r>
        <w:rPr>
          <w:rFonts w:ascii="Verdana" w:hAnsi="Verdana" w:cs="Arial"/>
          <w:sz w:val="24"/>
          <w:szCs w:val="24"/>
        </w:rPr>
        <w:t xml:space="preserve"> </w:t>
      </w:r>
      <w:r w:rsidRPr="00733C98">
        <w:rPr>
          <w:rFonts w:ascii="Verdana" w:hAnsi="Verdana" w:cs="Arial"/>
          <w:sz w:val="24"/>
          <w:szCs w:val="24"/>
        </w:rPr>
        <w:t>previa audiencia del penado, tal como</w:t>
      </w:r>
      <w:r>
        <w:rPr>
          <w:rFonts w:ascii="Verdana" w:hAnsi="Verdana" w:cs="Arial"/>
          <w:sz w:val="24"/>
          <w:szCs w:val="24"/>
        </w:rPr>
        <w:t xml:space="preserve"> </w:t>
      </w:r>
      <w:r w:rsidRPr="00733C98">
        <w:rPr>
          <w:rFonts w:ascii="Verdana" w:hAnsi="Verdana" w:cs="Arial"/>
          <w:sz w:val="24"/>
          <w:szCs w:val="24"/>
        </w:rPr>
        <w:t>exige el Tribunal Constitucional.</w:t>
      </w:r>
      <w:r>
        <w:rPr>
          <w:rFonts w:ascii="Verdana" w:hAnsi="Verdana" w:cs="Arial"/>
          <w:sz w:val="24"/>
          <w:szCs w:val="24"/>
        </w:rPr>
        <w:t xml:space="preserve"> </w:t>
      </w:r>
      <w:r w:rsidRPr="00733C98">
        <w:rPr>
          <w:rFonts w:ascii="Verdana" w:hAnsi="Verdana" w:cs="Arial"/>
          <w:sz w:val="24"/>
          <w:szCs w:val="24"/>
        </w:rPr>
        <w:t>No se encuentra acertado, por el contrario, la omisión de audiencia del</w:t>
      </w:r>
      <w:r>
        <w:rPr>
          <w:rFonts w:ascii="Verdana" w:hAnsi="Verdana" w:cs="Arial"/>
          <w:sz w:val="24"/>
          <w:szCs w:val="24"/>
        </w:rPr>
        <w:t xml:space="preserve"> </w:t>
      </w:r>
      <w:r w:rsidRPr="00733C98">
        <w:rPr>
          <w:rFonts w:ascii="Verdana" w:hAnsi="Verdana" w:cs="Arial"/>
          <w:sz w:val="24"/>
          <w:szCs w:val="24"/>
        </w:rPr>
        <w:t>Ministerio Fiscal y de las partes personadas, por lo que debería regularse un</w:t>
      </w:r>
      <w:r>
        <w:rPr>
          <w:rFonts w:ascii="Verdana" w:hAnsi="Verdana" w:cs="Arial"/>
          <w:sz w:val="24"/>
          <w:szCs w:val="24"/>
        </w:rPr>
        <w:t xml:space="preserve"> </w:t>
      </w:r>
      <w:r w:rsidRPr="00733C98">
        <w:rPr>
          <w:rFonts w:ascii="Verdana" w:hAnsi="Verdana" w:cs="Arial"/>
          <w:sz w:val="24"/>
          <w:szCs w:val="24"/>
        </w:rPr>
        <w:t>trámite para su intervención.</w:t>
      </w:r>
    </w:p>
    <w:p w:rsidR="00CD0F58" w:rsidRPr="00733C98" w:rsidRDefault="00CD0F58" w:rsidP="00C94370">
      <w:pPr>
        <w:autoSpaceDE w:val="0"/>
        <w:autoSpaceDN w:val="0"/>
        <w:adjustRightInd w:val="0"/>
        <w:spacing w:after="0" w:line="240" w:lineRule="auto"/>
        <w:ind w:firstLine="708"/>
        <w:jc w:val="both"/>
        <w:rPr>
          <w:rFonts w:ascii="Verdana" w:hAnsi="Verdana" w:cs="Arial"/>
          <w:sz w:val="24"/>
          <w:szCs w:val="24"/>
        </w:rPr>
      </w:pPr>
      <w:r w:rsidRPr="00733C98">
        <w:rPr>
          <w:rFonts w:ascii="Verdana" w:hAnsi="Verdana" w:cs="Arial"/>
          <w:sz w:val="24"/>
          <w:szCs w:val="24"/>
        </w:rPr>
        <w:t>El párrafo segundo del artículo 318 bis.1</w:t>
      </w:r>
      <w:r>
        <w:rPr>
          <w:rFonts w:ascii="Verdana" w:hAnsi="Verdana" w:cs="Arial"/>
          <w:sz w:val="24"/>
          <w:szCs w:val="24"/>
        </w:rPr>
        <w:t xml:space="preserve"> </w:t>
      </w:r>
      <w:r w:rsidRPr="00733C98">
        <w:rPr>
          <w:rFonts w:ascii="Verdana" w:hAnsi="Verdana" w:cs="Arial"/>
          <w:sz w:val="24"/>
          <w:szCs w:val="24"/>
        </w:rPr>
        <w:t>establece que el Ministerio Fiscal podrá abstenerse de acusar por el delito</w:t>
      </w:r>
      <w:r>
        <w:rPr>
          <w:rFonts w:ascii="Verdana" w:hAnsi="Verdana" w:cs="Arial"/>
          <w:sz w:val="24"/>
          <w:szCs w:val="24"/>
        </w:rPr>
        <w:t xml:space="preserve"> </w:t>
      </w:r>
      <w:r w:rsidRPr="00733C98">
        <w:rPr>
          <w:rFonts w:ascii="Verdana" w:hAnsi="Verdana" w:cs="Arial"/>
          <w:sz w:val="24"/>
          <w:szCs w:val="24"/>
        </w:rPr>
        <w:t xml:space="preserve">de auxilio a </w:t>
      </w:r>
      <w:r w:rsidRPr="00733C98">
        <w:rPr>
          <w:rFonts w:ascii="Verdana" w:hAnsi="Verdana" w:cs="Arial"/>
          <w:sz w:val="24"/>
          <w:szCs w:val="24"/>
        </w:rPr>
        <w:lastRenderedPageBreak/>
        <w:t>la entrada ilegal de un extranjero cuando el objetivo perseguido</w:t>
      </w:r>
      <w:r>
        <w:rPr>
          <w:rFonts w:ascii="Verdana" w:hAnsi="Verdana" w:cs="Arial"/>
          <w:sz w:val="24"/>
          <w:szCs w:val="24"/>
        </w:rPr>
        <w:t xml:space="preserve"> </w:t>
      </w:r>
      <w:r w:rsidRPr="00733C98">
        <w:rPr>
          <w:rFonts w:ascii="Verdana" w:hAnsi="Verdana" w:cs="Arial"/>
          <w:sz w:val="24"/>
          <w:szCs w:val="24"/>
        </w:rPr>
        <w:t>sea</w:t>
      </w:r>
      <w:r>
        <w:rPr>
          <w:rFonts w:ascii="Verdana" w:hAnsi="Verdana" w:cs="Arial"/>
          <w:sz w:val="24"/>
          <w:szCs w:val="24"/>
        </w:rPr>
        <w:t xml:space="preserve"> </w:t>
      </w:r>
      <w:r w:rsidRPr="00733C98">
        <w:rPr>
          <w:rFonts w:ascii="Verdana" w:hAnsi="Verdana" w:cs="Arial"/>
          <w:sz w:val="24"/>
          <w:szCs w:val="24"/>
        </w:rPr>
        <w:t>prestar ayuda humanitaria. Esta</w:t>
      </w:r>
      <w:r>
        <w:rPr>
          <w:rFonts w:ascii="Verdana" w:hAnsi="Verdana" w:cs="Arial"/>
          <w:sz w:val="24"/>
          <w:szCs w:val="24"/>
        </w:rPr>
        <w:t xml:space="preserve"> </w:t>
      </w:r>
      <w:r w:rsidRPr="00733C98">
        <w:rPr>
          <w:rFonts w:ascii="Verdana" w:hAnsi="Verdana" w:cs="Arial"/>
          <w:sz w:val="24"/>
          <w:szCs w:val="24"/>
        </w:rPr>
        <w:t>previsión se anuda a lo previsto en el artículo 1.2 de la Directiva 2002/90/CE</w:t>
      </w:r>
      <w:r>
        <w:rPr>
          <w:rFonts w:ascii="Verdana" w:hAnsi="Verdana" w:cs="Arial"/>
          <w:sz w:val="24"/>
          <w:szCs w:val="24"/>
        </w:rPr>
        <w:t xml:space="preserve"> </w:t>
      </w:r>
      <w:r w:rsidRPr="00733C98">
        <w:rPr>
          <w:rFonts w:ascii="Verdana" w:hAnsi="Verdana" w:cs="Arial"/>
          <w:sz w:val="24"/>
          <w:szCs w:val="24"/>
        </w:rPr>
        <w:t>que permite a los Estados miembros decidir, en aplicación de su legislación y</w:t>
      </w:r>
      <w:r>
        <w:rPr>
          <w:rFonts w:ascii="Verdana" w:hAnsi="Verdana" w:cs="Arial"/>
          <w:sz w:val="24"/>
          <w:szCs w:val="24"/>
        </w:rPr>
        <w:t xml:space="preserve"> </w:t>
      </w:r>
      <w:r w:rsidRPr="00733C98">
        <w:rPr>
          <w:rFonts w:ascii="Verdana" w:hAnsi="Verdana" w:cs="Arial"/>
          <w:sz w:val="24"/>
          <w:szCs w:val="24"/>
        </w:rPr>
        <w:t>de sus prácticas nacionales, no imponer sanciones a la conducta definida en la</w:t>
      </w:r>
      <w:r>
        <w:rPr>
          <w:rFonts w:ascii="Verdana" w:hAnsi="Verdana" w:cs="Arial"/>
          <w:sz w:val="24"/>
          <w:szCs w:val="24"/>
        </w:rPr>
        <w:t xml:space="preserve"> </w:t>
      </w:r>
      <w:r w:rsidRPr="00733C98">
        <w:rPr>
          <w:rFonts w:ascii="Verdana" w:hAnsi="Verdana" w:cs="Arial"/>
          <w:sz w:val="24"/>
          <w:szCs w:val="24"/>
        </w:rPr>
        <w:t>letra a) del apartado uno cuando el objetivo de esa conducta</w:t>
      </w:r>
      <w:r>
        <w:rPr>
          <w:rFonts w:ascii="Verdana" w:hAnsi="Verdana" w:cs="Arial"/>
          <w:sz w:val="24"/>
          <w:szCs w:val="24"/>
        </w:rPr>
        <w:t xml:space="preserve"> </w:t>
      </w:r>
      <w:r w:rsidRPr="00733C98">
        <w:rPr>
          <w:rFonts w:ascii="Verdana" w:hAnsi="Verdana" w:cs="Arial"/>
          <w:sz w:val="24"/>
          <w:szCs w:val="24"/>
        </w:rPr>
        <w:t>sea prestar ayuda humanitaria a la persona de que se trate.</w:t>
      </w:r>
    </w:p>
    <w:p w:rsidR="00CD0F58" w:rsidRPr="00733C98" w:rsidRDefault="00CD0F58" w:rsidP="00C94370">
      <w:pPr>
        <w:autoSpaceDE w:val="0"/>
        <w:autoSpaceDN w:val="0"/>
        <w:adjustRightInd w:val="0"/>
        <w:spacing w:after="0" w:line="240" w:lineRule="auto"/>
        <w:ind w:firstLine="708"/>
        <w:jc w:val="both"/>
        <w:rPr>
          <w:rFonts w:ascii="Verdana" w:hAnsi="Verdana" w:cs="Arial"/>
          <w:sz w:val="24"/>
          <w:szCs w:val="24"/>
        </w:rPr>
      </w:pPr>
      <w:r w:rsidRPr="00733C98">
        <w:rPr>
          <w:rFonts w:ascii="Verdana" w:hAnsi="Verdana" w:cs="Arial"/>
          <w:sz w:val="24"/>
          <w:szCs w:val="24"/>
        </w:rPr>
        <w:t>La forma en que se proyecta la transposición al ordenamiento interno</w:t>
      </w:r>
      <w:r>
        <w:rPr>
          <w:rFonts w:ascii="Verdana" w:hAnsi="Verdana" w:cs="Arial"/>
          <w:sz w:val="24"/>
          <w:szCs w:val="24"/>
        </w:rPr>
        <w:t xml:space="preserve"> </w:t>
      </w:r>
      <w:r w:rsidRPr="00733C98">
        <w:rPr>
          <w:rFonts w:ascii="Verdana" w:hAnsi="Verdana" w:cs="Arial"/>
          <w:sz w:val="24"/>
          <w:szCs w:val="24"/>
        </w:rPr>
        <w:t>del artículo 1.2 de la citada Directiva suscita alguna observación. Es evidente</w:t>
      </w:r>
      <w:r>
        <w:rPr>
          <w:rFonts w:ascii="Verdana" w:hAnsi="Verdana" w:cs="Arial"/>
          <w:sz w:val="24"/>
          <w:szCs w:val="24"/>
        </w:rPr>
        <w:t xml:space="preserve"> </w:t>
      </w:r>
      <w:r w:rsidRPr="00733C98">
        <w:rPr>
          <w:rFonts w:ascii="Verdana" w:hAnsi="Verdana" w:cs="Arial"/>
          <w:sz w:val="24"/>
          <w:szCs w:val="24"/>
        </w:rPr>
        <w:t xml:space="preserve">que el </w:t>
      </w:r>
      <w:proofErr w:type="spellStart"/>
      <w:r w:rsidRPr="00733C98">
        <w:rPr>
          <w:rFonts w:ascii="Verdana" w:hAnsi="Verdana" w:cs="Arial"/>
          <w:sz w:val="24"/>
          <w:szCs w:val="24"/>
        </w:rPr>
        <w:t>prelegislador</w:t>
      </w:r>
      <w:proofErr w:type="spellEnd"/>
      <w:r w:rsidRPr="00733C98">
        <w:rPr>
          <w:rFonts w:ascii="Verdana" w:hAnsi="Verdana" w:cs="Arial"/>
          <w:sz w:val="24"/>
          <w:szCs w:val="24"/>
        </w:rPr>
        <w:t xml:space="preserve"> se ha decantado por la aplicación del principio de</w:t>
      </w:r>
      <w:r>
        <w:rPr>
          <w:rFonts w:ascii="Verdana" w:hAnsi="Verdana" w:cs="Arial"/>
          <w:sz w:val="24"/>
          <w:szCs w:val="24"/>
        </w:rPr>
        <w:t xml:space="preserve"> </w:t>
      </w:r>
      <w:r w:rsidRPr="00733C98">
        <w:rPr>
          <w:rFonts w:ascii="Verdana" w:hAnsi="Verdana" w:cs="Arial"/>
          <w:sz w:val="24"/>
          <w:szCs w:val="24"/>
        </w:rPr>
        <w:t>oportunidad, de manera que la ponderación por parte del Ministerio Público del</w:t>
      </w:r>
      <w:r>
        <w:rPr>
          <w:rFonts w:ascii="Verdana" w:hAnsi="Verdana" w:cs="Arial"/>
          <w:sz w:val="24"/>
          <w:szCs w:val="24"/>
        </w:rPr>
        <w:t xml:space="preserve"> </w:t>
      </w:r>
      <w:r w:rsidRPr="00733C98">
        <w:rPr>
          <w:rFonts w:ascii="Verdana" w:hAnsi="Verdana" w:cs="Arial"/>
          <w:sz w:val="24"/>
          <w:szCs w:val="24"/>
        </w:rPr>
        <w:t>ejercicio de la acción penal sólo queda condicionada por la concurrencia de</w:t>
      </w:r>
      <w:r>
        <w:rPr>
          <w:rFonts w:ascii="Verdana" w:hAnsi="Verdana" w:cs="Arial"/>
          <w:sz w:val="24"/>
          <w:szCs w:val="24"/>
        </w:rPr>
        <w:t xml:space="preserve"> </w:t>
      </w:r>
      <w:r w:rsidRPr="00733C98">
        <w:rPr>
          <w:rFonts w:ascii="Verdana" w:hAnsi="Verdana" w:cs="Arial"/>
          <w:sz w:val="24"/>
          <w:szCs w:val="24"/>
        </w:rPr>
        <w:t>un aspecto reglado, cual es la finalidad altruista a que se refiere el precepto.</w:t>
      </w:r>
    </w:p>
    <w:p w:rsidR="00DD7BD7" w:rsidRDefault="00CD0F58" w:rsidP="00C94370">
      <w:pPr>
        <w:autoSpaceDE w:val="0"/>
        <w:autoSpaceDN w:val="0"/>
        <w:adjustRightInd w:val="0"/>
        <w:spacing w:after="0" w:line="240" w:lineRule="auto"/>
        <w:ind w:firstLine="708"/>
        <w:jc w:val="both"/>
        <w:rPr>
          <w:rFonts w:ascii="Verdana" w:hAnsi="Verdana" w:cs="Arial"/>
          <w:b/>
          <w:bCs/>
          <w:sz w:val="24"/>
          <w:szCs w:val="24"/>
        </w:rPr>
      </w:pPr>
      <w:r w:rsidRPr="00733C98">
        <w:rPr>
          <w:rFonts w:ascii="Verdana" w:hAnsi="Verdana" w:cs="Arial"/>
          <w:sz w:val="24"/>
          <w:szCs w:val="24"/>
        </w:rPr>
        <w:t>Sin embargo, nada dice el precepto sobre qué otros factores o aspectos</w:t>
      </w:r>
      <w:r>
        <w:rPr>
          <w:rFonts w:ascii="Verdana" w:hAnsi="Verdana" w:cs="Arial"/>
          <w:sz w:val="24"/>
          <w:szCs w:val="24"/>
        </w:rPr>
        <w:t xml:space="preserve"> </w:t>
      </w:r>
      <w:r w:rsidRPr="00733C98">
        <w:rPr>
          <w:rFonts w:ascii="Verdana" w:hAnsi="Verdana" w:cs="Arial"/>
          <w:sz w:val="24"/>
          <w:szCs w:val="24"/>
        </w:rPr>
        <w:t>habrán de ser tenidos en cuenta de cara a ponderar la pertinencia del ejercicio</w:t>
      </w:r>
      <w:r>
        <w:rPr>
          <w:rFonts w:ascii="Verdana" w:hAnsi="Verdana" w:cs="Arial"/>
          <w:sz w:val="24"/>
          <w:szCs w:val="24"/>
        </w:rPr>
        <w:t xml:space="preserve"> </w:t>
      </w:r>
      <w:r w:rsidRPr="00733C98">
        <w:rPr>
          <w:rFonts w:ascii="Verdana" w:hAnsi="Verdana" w:cs="Arial"/>
          <w:sz w:val="24"/>
          <w:szCs w:val="24"/>
        </w:rPr>
        <w:t>de la acción penal, difiriendo la concreción de este aspecto a la futura</w:t>
      </w:r>
      <w:r>
        <w:rPr>
          <w:rFonts w:ascii="Verdana" w:hAnsi="Verdana" w:cs="Arial"/>
          <w:sz w:val="24"/>
          <w:szCs w:val="24"/>
        </w:rPr>
        <w:t xml:space="preserve"> </w:t>
      </w:r>
      <w:r w:rsidRPr="00733C98">
        <w:rPr>
          <w:rFonts w:ascii="Verdana" w:hAnsi="Verdana" w:cs="Arial"/>
          <w:sz w:val="24"/>
          <w:szCs w:val="24"/>
        </w:rPr>
        <w:t>unificación de criterios que sobre esta cuestión adopte el Ministerio Público.</w:t>
      </w:r>
      <w:r>
        <w:rPr>
          <w:rFonts w:ascii="Verdana" w:hAnsi="Verdana" w:cs="Arial"/>
          <w:sz w:val="24"/>
          <w:szCs w:val="24"/>
        </w:rPr>
        <w:t xml:space="preserve"> </w:t>
      </w:r>
      <w:r w:rsidRPr="00733C98">
        <w:rPr>
          <w:rFonts w:ascii="Verdana" w:hAnsi="Verdana" w:cs="Arial"/>
          <w:sz w:val="24"/>
          <w:szCs w:val="24"/>
        </w:rPr>
        <w:t>Frente a esa opción, sería más adecuado atribuir al precepto la</w:t>
      </w:r>
      <w:r>
        <w:rPr>
          <w:rFonts w:ascii="Verdana" w:hAnsi="Verdana" w:cs="Arial"/>
          <w:sz w:val="24"/>
          <w:szCs w:val="24"/>
        </w:rPr>
        <w:t xml:space="preserve"> </w:t>
      </w:r>
      <w:r w:rsidRPr="00733C98">
        <w:rPr>
          <w:rFonts w:ascii="Verdana" w:hAnsi="Verdana" w:cs="Arial"/>
          <w:sz w:val="24"/>
          <w:szCs w:val="24"/>
        </w:rPr>
        <w:t>naturaleza propia de las excusas absolutorias en atención a la</w:t>
      </w:r>
      <w:r>
        <w:rPr>
          <w:rFonts w:ascii="Verdana" w:hAnsi="Verdana" w:cs="Arial"/>
          <w:sz w:val="24"/>
          <w:szCs w:val="24"/>
        </w:rPr>
        <w:t xml:space="preserve"> </w:t>
      </w:r>
      <w:r w:rsidRPr="00733C98">
        <w:rPr>
          <w:rFonts w:ascii="Verdana" w:hAnsi="Verdana" w:cs="Arial"/>
          <w:sz w:val="24"/>
          <w:szCs w:val="24"/>
        </w:rPr>
        <w:t>importancia de</w:t>
      </w:r>
      <w:r>
        <w:rPr>
          <w:rFonts w:ascii="Verdana" w:hAnsi="Verdana" w:cs="Arial"/>
          <w:sz w:val="24"/>
          <w:szCs w:val="24"/>
        </w:rPr>
        <w:t xml:space="preserve"> </w:t>
      </w:r>
      <w:r w:rsidRPr="00733C98">
        <w:rPr>
          <w:rFonts w:ascii="Verdana" w:hAnsi="Verdana" w:cs="Arial"/>
          <w:sz w:val="24"/>
          <w:szCs w:val="24"/>
        </w:rPr>
        <w:t>la finalidad perseguida por el autor, siempre que la gravedad de los hechos</w:t>
      </w:r>
      <w:r>
        <w:rPr>
          <w:rFonts w:ascii="Verdana" w:hAnsi="Verdana" w:cs="Arial"/>
          <w:sz w:val="24"/>
          <w:szCs w:val="24"/>
        </w:rPr>
        <w:t xml:space="preserve"> </w:t>
      </w:r>
      <w:r w:rsidRPr="00733C98">
        <w:rPr>
          <w:rFonts w:ascii="Verdana" w:hAnsi="Verdana" w:cs="Arial"/>
          <w:sz w:val="24"/>
          <w:szCs w:val="24"/>
        </w:rPr>
        <w:t>fuera escasa, como así lo requiere</w:t>
      </w:r>
      <w:r>
        <w:rPr>
          <w:rFonts w:ascii="Verdana" w:hAnsi="Verdana" w:cs="Arial"/>
          <w:sz w:val="24"/>
          <w:szCs w:val="24"/>
        </w:rPr>
        <w:t xml:space="preserve"> </w:t>
      </w:r>
      <w:r w:rsidRPr="00733C98">
        <w:rPr>
          <w:rFonts w:ascii="Verdana" w:hAnsi="Verdana" w:cs="Arial"/>
          <w:sz w:val="24"/>
          <w:szCs w:val="24"/>
        </w:rPr>
        <w:t>implícitamente el subtipo atenuado recogido</w:t>
      </w:r>
      <w:r>
        <w:rPr>
          <w:rFonts w:ascii="Verdana" w:hAnsi="Verdana" w:cs="Arial"/>
          <w:sz w:val="24"/>
          <w:szCs w:val="24"/>
        </w:rPr>
        <w:t xml:space="preserve"> </w:t>
      </w:r>
      <w:r w:rsidRPr="00733C98">
        <w:rPr>
          <w:rFonts w:ascii="Verdana" w:hAnsi="Verdana" w:cs="Arial"/>
          <w:sz w:val="24"/>
          <w:szCs w:val="24"/>
        </w:rPr>
        <w:t>en el número seis.</w:t>
      </w:r>
    </w:p>
    <w:p w:rsidR="00CD0F58" w:rsidRDefault="00CD0F58" w:rsidP="00C94370">
      <w:pPr>
        <w:autoSpaceDE w:val="0"/>
        <w:autoSpaceDN w:val="0"/>
        <w:adjustRightInd w:val="0"/>
        <w:spacing w:after="0" w:line="240" w:lineRule="auto"/>
        <w:jc w:val="both"/>
        <w:rPr>
          <w:rFonts w:ascii="Verdana" w:hAnsi="Verdana" w:cs="Arial"/>
          <w:b/>
          <w:bCs/>
          <w:sz w:val="24"/>
          <w:szCs w:val="24"/>
        </w:rPr>
      </w:pPr>
    </w:p>
    <w:p w:rsidR="007D7052" w:rsidRDefault="007D7052" w:rsidP="00C94370">
      <w:pPr>
        <w:autoSpaceDE w:val="0"/>
        <w:autoSpaceDN w:val="0"/>
        <w:adjustRightInd w:val="0"/>
        <w:spacing w:after="0" w:line="240" w:lineRule="auto"/>
        <w:jc w:val="both"/>
        <w:rPr>
          <w:rFonts w:ascii="Verdana" w:hAnsi="Verdana" w:cs="Arial"/>
          <w:b/>
          <w:bCs/>
          <w:sz w:val="24"/>
          <w:szCs w:val="24"/>
        </w:rPr>
      </w:pPr>
      <w:r>
        <w:rPr>
          <w:rFonts w:ascii="Verdana" w:hAnsi="Verdana" w:cs="Arial"/>
          <w:b/>
          <w:bCs/>
          <w:sz w:val="24"/>
          <w:szCs w:val="24"/>
        </w:rPr>
        <w:t xml:space="preserve">El asesinato </w:t>
      </w:r>
    </w:p>
    <w:p w:rsidR="007D7052" w:rsidRPr="00733C98" w:rsidRDefault="007D7052" w:rsidP="00C94370">
      <w:pPr>
        <w:autoSpaceDE w:val="0"/>
        <w:autoSpaceDN w:val="0"/>
        <w:adjustRightInd w:val="0"/>
        <w:spacing w:after="0" w:line="240" w:lineRule="auto"/>
        <w:ind w:firstLine="708"/>
        <w:jc w:val="both"/>
        <w:rPr>
          <w:rFonts w:ascii="Verdana" w:hAnsi="Verdana" w:cs="Arial"/>
          <w:sz w:val="24"/>
          <w:szCs w:val="24"/>
        </w:rPr>
      </w:pPr>
      <w:r>
        <w:rPr>
          <w:rFonts w:ascii="Verdana" w:hAnsi="Verdana" w:cs="Arial"/>
          <w:sz w:val="24"/>
          <w:szCs w:val="24"/>
        </w:rPr>
        <w:t>E</w:t>
      </w:r>
      <w:r w:rsidRPr="00733C98">
        <w:rPr>
          <w:rFonts w:ascii="Verdana" w:hAnsi="Verdana" w:cs="Arial"/>
          <w:sz w:val="24"/>
          <w:szCs w:val="24"/>
        </w:rPr>
        <w:t>l artículo</w:t>
      </w:r>
      <w:r>
        <w:rPr>
          <w:rFonts w:ascii="Verdana" w:hAnsi="Verdana" w:cs="Arial"/>
          <w:sz w:val="24"/>
          <w:szCs w:val="24"/>
        </w:rPr>
        <w:t xml:space="preserve"> </w:t>
      </w:r>
      <w:r w:rsidRPr="00733C98">
        <w:rPr>
          <w:rFonts w:ascii="Verdana" w:hAnsi="Verdana" w:cs="Arial"/>
          <w:sz w:val="24"/>
          <w:szCs w:val="24"/>
        </w:rPr>
        <w:t xml:space="preserve">139 </w:t>
      </w:r>
      <w:r>
        <w:rPr>
          <w:rFonts w:ascii="Verdana" w:hAnsi="Verdana" w:cs="Arial"/>
          <w:sz w:val="24"/>
          <w:szCs w:val="24"/>
        </w:rPr>
        <w:t xml:space="preserve">de la propuesta de reforma del </w:t>
      </w:r>
      <w:r w:rsidRPr="00733C98">
        <w:rPr>
          <w:rFonts w:ascii="Verdana" w:hAnsi="Verdana" w:cs="Arial"/>
          <w:sz w:val="24"/>
          <w:szCs w:val="24"/>
        </w:rPr>
        <w:t>C</w:t>
      </w:r>
      <w:r>
        <w:rPr>
          <w:rFonts w:ascii="Verdana" w:hAnsi="Verdana" w:cs="Arial"/>
          <w:sz w:val="24"/>
          <w:szCs w:val="24"/>
        </w:rPr>
        <w:t xml:space="preserve">ódigo Penal </w:t>
      </w:r>
      <w:r w:rsidRPr="00733C98">
        <w:rPr>
          <w:rFonts w:ascii="Verdana" w:hAnsi="Verdana" w:cs="Arial"/>
          <w:sz w:val="24"/>
          <w:szCs w:val="24"/>
        </w:rPr>
        <w:t>introduce una nueva circunstancias que cualifica el asesinato</w:t>
      </w:r>
      <w:r>
        <w:rPr>
          <w:rFonts w:ascii="Verdana" w:hAnsi="Verdana" w:cs="Arial"/>
          <w:sz w:val="24"/>
          <w:szCs w:val="24"/>
        </w:rPr>
        <w:t xml:space="preserve">, </w:t>
      </w:r>
      <w:r w:rsidRPr="00733C98">
        <w:rPr>
          <w:rFonts w:ascii="Verdana" w:hAnsi="Verdana" w:cs="Arial"/>
          <w:sz w:val="24"/>
          <w:szCs w:val="24"/>
        </w:rPr>
        <w:t>“</w:t>
      </w:r>
      <w:r>
        <w:rPr>
          <w:rFonts w:ascii="Verdana" w:hAnsi="Verdana" w:cs="Arial"/>
          <w:sz w:val="24"/>
          <w:szCs w:val="24"/>
        </w:rPr>
        <w:t>p</w:t>
      </w:r>
      <w:r w:rsidRPr="00733C98">
        <w:rPr>
          <w:rFonts w:ascii="Verdana" w:hAnsi="Verdana" w:cs="Arial"/>
          <w:i/>
          <w:iCs/>
          <w:sz w:val="24"/>
          <w:szCs w:val="24"/>
        </w:rPr>
        <w:t>ara</w:t>
      </w:r>
      <w:r>
        <w:rPr>
          <w:rFonts w:ascii="Verdana" w:hAnsi="Verdana" w:cs="Arial"/>
          <w:i/>
          <w:iCs/>
          <w:sz w:val="24"/>
          <w:szCs w:val="24"/>
        </w:rPr>
        <w:t xml:space="preserve"> </w:t>
      </w:r>
      <w:r w:rsidRPr="00733C98">
        <w:rPr>
          <w:rFonts w:ascii="Verdana" w:hAnsi="Verdana" w:cs="Arial"/>
          <w:i/>
          <w:iCs/>
          <w:sz w:val="24"/>
          <w:szCs w:val="24"/>
        </w:rPr>
        <w:t>facilitar la comisión de otro delito o para evitar que se descubra</w:t>
      </w:r>
      <w:r w:rsidRPr="00733C98">
        <w:rPr>
          <w:rFonts w:ascii="Verdana" w:hAnsi="Verdana" w:cs="Arial"/>
          <w:sz w:val="24"/>
          <w:szCs w:val="24"/>
        </w:rPr>
        <w:t>”, que no</w:t>
      </w:r>
      <w:r>
        <w:rPr>
          <w:rFonts w:ascii="Verdana" w:hAnsi="Verdana" w:cs="Arial"/>
          <w:sz w:val="24"/>
          <w:szCs w:val="24"/>
        </w:rPr>
        <w:t xml:space="preserve"> </w:t>
      </w:r>
      <w:r w:rsidRPr="00733C98">
        <w:rPr>
          <w:rFonts w:ascii="Verdana" w:hAnsi="Verdana" w:cs="Arial"/>
          <w:sz w:val="24"/>
          <w:szCs w:val="24"/>
        </w:rPr>
        <w:t xml:space="preserve">encuentra relación con las demás circunstancias del </w:t>
      </w:r>
      <w:r>
        <w:rPr>
          <w:rFonts w:ascii="Verdana" w:hAnsi="Verdana" w:cs="Arial"/>
          <w:sz w:val="24"/>
          <w:szCs w:val="24"/>
        </w:rPr>
        <w:t>mismo artículo</w:t>
      </w:r>
      <w:r w:rsidRPr="00733C98">
        <w:rPr>
          <w:rFonts w:ascii="Verdana" w:hAnsi="Verdana" w:cs="Arial"/>
          <w:sz w:val="24"/>
          <w:szCs w:val="24"/>
        </w:rPr>
        <w:t>.</w:t>
      </w:r>
    </w:p>
    <w:p w:rsidR="007D7052" w:rsidRDefault="007D7052" w:rsidP="00C94370">
      <w:pPr>
        <w:autoSpaceDE w:val="0"/>
        <w:autoSpaceDN w:val="0"/>
        <w:adjustRightInd w:val="0"/>
        <w:spacing w:after="0" w:line="240" w:lineRule="auto"/>
        <w:ind w:firstLine="708"/>
        <w:jc w:val="both"/>
        <w:rPr>
          <w:rFonts w:ascii="Verdana" w:hAnsi="Verdana" w:cs="Arial"/>
          <w:sz w:val="24"/>
          <w:szCs w:val="24"/>
        </w:rPr>
      </w:pPr>
      <w:r>
        <w:rPr>
          <w:rFonts w:ascii="Verdana" w:hAnsi="Verdana" w:cs="Arial"/>
          <w:sz w:val="24"/>
          <w:szCs w:val="24"/>
        </w:rPr>
        <w:t xml:space="preserve">La reforma </w:t>
      </w:r>
      <w:r w:rsidRPr="00733C98">
        <w:rPr>
          <w:rFonts w:ascii="Verdana" w:hAnsi="Verdana" w:cs="Arial"/>
          <w:sz w:val="24"/>
          <w:szCs w:val="24"/>
        </w:rPr>
        <w:t>eleva la pena del delito a 25 años</w:t>
      </w:r>
      <w:r>
        <w:rPr>
          <w:rFonts w:ascii="Verdana" w:hAnsi="Verdana" w:cs="Arial"/>
          <w:sz w:val="24"/>
          <w:szCs w:val="24"/>
        </w:rPr>
        <w:t xml:space="preserve"> y crea </w:t>
      </w:r>
      <w:r w:rsidRPr="00733C98">
        <w:rPr>
          <w:rFonts w:ascii="Verdana" w:hAnsi="Verdana" w:cs="Arial"/>
          <w:sz w:val="24"/>
          <w:szCs w:val="24"/>
        </w:rPr>
        <w:t>un amplísimo</w:t>
      </w:r>
      <w:r>
        <w:rPr>
          <w:rFonts w:ascii="Verdana" w:hAnsi="Verdana" w:cs="Arial"/>
          <w:sz w:val="24"/>
          <w:szCs w:val="24"/>
        </w:rPr>
        <w:t xml:space="preserve"> </w:t>
      </w:r>
      <w:r w:rsidRPr="00733C98">
        <w:rPr>
          <w:rFonts w:ascii="Verdana" w:hAnsi="Verdana" w:cs="Arial"/>
          <w:sz w:val="24"/>
          <w:szCs w:val="24"/>
        </w:rPr>
        <w:t>marco penal (15 años a 25 años) que podría afectar al principio de legalidad</w:t>
      </w:r>
      <w:r>
        <w:rPr>
          <w:rFonts w:ascii="Verdana" w:hAnsi="Verdana" w:cs="Arial"/>
          <w:sz w:val="24"/>
          <w:szCs w:val="24"/>
        </w:rPr>
        <w:t xml:space="preserve">. </w:t>
      </w:r>
    </w:p>
    <w:p w:rsidR="00DD7BD7" w:rsidRDefault="007D7052" w:rsidP="00C94370">
      <w:pPr>
        <w:autoSpaceDE w:val="0"/>
        <w:autoSpaceDN w:val="0"/>
        <w:adjustRightInd w:val="0"/>
        <w:spacing w:after="0" w:line="240" w:lineRule="auto"/>
        <w:ind w:firstLine="708"/>
        <w:jc w:val="both"/>
        <w:rPr>
          <w:rFonts w:ascii="Verdana" w:hAnsi="Verdana" w:cs="Arial"/>
          <w:sz w:val="24"/>
          <w:szCs w:val="24"/>
        </w:rPr>
      </w:pPr>
      <w:r w:rsidRPr="00733C98">
        <w:rPr>
          <w:rFonts w:ascii="Verdana" w:hAnsi="Verdana" w:cs="Arial"/>
          <w:sz w:val="24"/>
          <w:szCs w:val="24"/>
        </w:rPr>
        <w:t>El artículo 140 introduce unos supuestos de especial</w:t>
      </w:r>
      <w:r>
        <w:rPr>
          <w:rFonts w:ascii="Verdana" w:hAnsi="Verdana" w:cs="Arial"/>
          <w:sz w:val="24"/>
          <w:szCs w:val="24"/>
        </w:rPr>
        <w:t xml:space="preserve"> </w:t>
      </w:r>
      <w:r w:rsidRPr="00733C98">
        <w:rPr>
          <w:rFonts w:ascii="Verdana" w:hAnsi="Verdana" w:cs="Arial"/>
          <w:sz w:val="24"/>
          <w:szCs w:val="24"/>
        </w:rPr>
        <w:t xml:space="preserve">gravedad, castigados con la pena de prisión permanente, </w:t>
      </w:r>
      <w:r>
        <w:rPr>
          <w:rFonts w:ascii="Verdana" w:hAnsi="Verdana" w:cs="Arial"/>
          <w:sz w:val="24"/>
          <w:szCs w:val="24"/>
        </w:rPr>
        <w:t xml:space="preserve">en los que son </w:t>
      </w:r>
      <w:r w:rsidRPr="00733C98">
        <w:rPr>
          <w:rFonts w:ascii="Verdana" w:hAnsi="Verdana" w:cs="Arial"/>
          <w:sz w:val="24"/>
          <w:szCs w:val="24"/>
        </w:rPr>
        <w:t>destacables</w:t>
      </w:r>
      <w:r>
        <w:rPr>
          <w:rFonts w:ascii="Verdana" w:hAnsi="Verdana" w:cs="Arial"/>
          <w:sz w:val="24"/>
          <w:szCs w:val="24"/>
        </w:rPr>
        <w:t xml:space="preserve"> </w:t>
      </w:r>
      <w:r w:rsidRPr="00733C98">
        <w:rPr>
          <w:rFonts w:ascii="Verdana" w:hAnsi="Verdana" w:cs="Arial"/>
          <w:sz w:val="24"/>
          <w:szCs w:val="24"/>
        </w:rPr>
        <w:t xml:space="preserve">los problemas de </w:t>
      </w:r>
      <w:r w:rsidRPr="00733C98">
        <w:rPr>
          <w:rFonts w:ascii="Verdana" w:hAnsi="Verdana" w:cs="Arial"/>
          <w:i/>
          <w:iCs/>
          <w:sz w:val="24"/>
          <w:szCs w:val="24"/>
        </w:rPr>
        <w:t xml:space="preserve">bis in </w:t>
      </w:r>
      <w:proofErr w:type="spellStart"/>
      <w:r w:rsidRPr="00733C98">
        <w:rPr>
          <w:rFonts w:ascii="Verdana" w:hAnsi="Verdana" w:cs="Arial"/>
          <w:i/>
          <w:iCs/>
          <w:sz w:val="24"/>
          <w:szCs w:val="24"/>
        </w:rPr>
        <w:t>idem</w:t>
      </w:r>
      <w:proofErr w:type="spellEnd"/>
      <w:r w:rsidRPr="00733C98">
        <w:rPr>
          <w:rFonts w:ascii="Verdana" w:hAnsi="Verdana" w:cs="Arial"/>
          <w:i/>
          <w:iCs/>
          <w:sz w:val="24"/>
          <w:szCs w:val="24"/>
        </w:rPr>
        <w:t xml:space="preserve"> </w:t>
      </w:r>
      <w:r w:rsidRPr="00733C98">
        <w:rPr>
          <w:rFonts w:ascii="Verdana" w:hAnsi="Verdana" w:cs="Arial"/>
          <w:sz w:val="24"/>
          <w:szCs w:val="24"/>
        </w:rPr>
        <w:t>que plantean las</w:t>
      </w:r>
      <w:r>
        <w:rPr>
          <w:rFonts w:ascii="Verdana" w:hAnsi="Verdana" w:cs="Arial"/>
          <w:sz w:val="24"/>
          <w:szCs w:val="24"/>
        </w:rPr>
        <w:t xml:space="preserve"> </w:t>
      </w:r>
      <w:r w:rsidRPr="00733C98">
        <w:rPr>
          <w:rFonts w:ascii="Verdana" w:hAnsi="Verdana" w:cs="Arial"/>
          <w:sz w:val="24"/>
          <w:szCs w:val="24"/>
        </w:rPr>
        <w:t>circunstancias 1ª y 3ª.</w:t>
      </w:r>
    </w:p>
    <w:p w:rsidR="007D7052" w:rsidRDefault="007D7052" w:rsidP="00C94370">
      <w:pPr>
        <w:autoSpaceDE w:val="0"/>
        <w:autoSpaceDN w:val="0"/>
        <w:adjustRightInd w:val="0"/>
        <w:spacing w:after="0" w:line="240" w:lineRule="auto"/>
        <w:jc w:val="both"/>
        <w:rPr>
          <w:rFonts w:ascii="Verdana" w:hAnsi="Verdana" w:cs="Arial"/>
          <w:b/>
          <w:bCs/>
          <w:sz w:val="24"/>
          <w:szCs w:val="24"/>
        </w:rPr>
      </w:pPr>
    </w:p>
    <w:p w:rsidR="007D7052" w:rsidRDefault="007D7052" w:rsidP="00C94370">
      <w:pPr>
        <w:autoSpaceDE w:val="0"/>
        <w:autoSpaceDN w:val="0"/>
        <w:adjustRightInd w:val="0"/>
        <w:spacing w:after="0" w:line="240" w:lineRule="auto"/>
        <w:jc w:val="both"/>
        <w:rPr>
          <w:rFonts w:ascii="Verdana" w:hAnsi="Verdana" w:cs="Arial"/>
          <w:b/>
          <w:bCs/>
          <w:sz w:val="24"/>
          <w:szCs w:val="24"/>
        </w:rPr>
      </w:pPr>
      <w:r>
        <w:rPr>
          <w:rFonts w:ascii="Verdana" w:hAnsi="Verdana" w:cs="Arial"/>
          <w:b/>
          <w:bCs/>
          <w:sz w:val="24"/>
          <w:szCs w:val="24"/>
        </w:rPr>
        <w:t>Las lesiones</w:t>
      </w:r>
    </w:p>
    <w:p w:rsidR="007D7052" w:rsidRDefault="007D7052" w:rsidP="00C94370">
      <w:pPr>
        <w:autoSpaceDE w:val="0"/>
        <w:autoSpaceDN w:val="0"/>
        <w:adjustRightInd w:val="0"/>
        <w:spacing w:after="0" w:line="240" w:lineRule="auto"/>
        <w:ind w:firstLine="708"/>
        <w:jc w:val="both"/>
        <w:rPr>
          <w:rFonts w:ascii="Verdana" w:hAnsi="Verdana" w:cs="Arial"/>
          <w:b/>
          <w:bCs/>
          <w:sz w:val="24"/>
          <w:szCs w:val="24"/>
        </w:rPr>
      </w:pPr>
      <w:r w:rsidRPr="00733C98">
        <w:rPr>
          <w:rFonts w:ascii="Verdana" w:hAnsi="Verdana" w:cs="Arial"/>
          <w:sz w:val="24"/>
          <w:szCs w:val="24"/>
        </w:rPr>
        <w:t>La gran novedad de la regulación de las lesiones se encuentra en la</w:t>
      </w:r>
      <w:r>
        <w:rPr>
          <w:rFonts w:ascii="Verdana" w:hAnsi="Verdana" w:cs="Arial"/>
          <w:sz w:val="24"/>
          <w:szCs w:val="24"/>
        </w:rPr>
        <w:t xml:space="preserve"> </w:t>
      </w:r>
      <w:r w:rsidRPr="00733C98">
        <w:rPr>
          <w:rFonts w:ascii="Verdana" w:hAnsi="Verdana" w:cs="Arial"/>
          <w:sz w:val="24"/>
          <w:szCs w:val="24"/>
        </w:rPr>
        <w:t>exigencia de denuncia previa para perseguir el delito de lesiones de menor</w:t>
      </w:r>
      <w:r>
        <w:rPr>
          <w:rFonts w:ascii="Verdana" w:hAnsi="Verdana" w:cs="Arial"/>
          <w:sz w:val="24"/>
          <w:szCs w:val="24"/>
        </w:rPr>
        <w:t xml:space="preserve"> </w:t>
      </w:r>
      <w:r w:rsidRPr="00733C98">
        <w:rPr>
          <w:rFonts w:ascii="Verdana" w:hAnsi="Verdana" w:cs="Arial"/>
          <w:sz w:val="24"/>
          <w:szCs w:val="24"/>
        </w:rPr>
        <w:t>entidad y el de maltrato. En atención al bien jurídico protegido y entidad de la</w:t>
      </w:r>
      <w:r>
        <w:rPr>
          <w:rFonts w:ascii="Verdana" w:hAnsi="Verdana" w:cs="Arial"/>
          <w:sz w:val="24"/>
          <w:szCs w:val="24"/>
        </w:rPr>
        <w:t xml:space="preserve"> </w:t>
      </w:r>
      <w:r w:rsidRPr="00733C98">
        <w:rPr>
          <w:rFonts w:ascii="Verdana" w:hAnsi="Verdana" w:cs="Arial"/>
          <w:sz w:val="24"/>
          <w:szCs w:val="24"/>
        </w:rPr>
        <w:t>lesión, se está de acuerdo con la exigencia de denuncia previa en los</w:t>
      </w:r>
      <w:r w:rsidRPr="00733C98">
        <w:rPr>
          <w:rFonts w:ascii="Verdana" w:hAnsi="Verdana"/>
          <w:sz w:val="24"/>
          <w:szCs w:val="24"/>
        </w:rPr>
        <w:t xml:space="preserve"> </w:t>
      </w:r>
      <w:r w:rsidRPr="00733C98">
        <w:rPr>
          <w:rFonts w:ascii="Verdana" w:hAnsi="Verdana" w:cs="Arial"/>
          <w:sz w:val="24"/>
          <w:szCs w:val="24"/>
        </w:rPr>
        <w:t>supuestos de malos tratos, siempre que no se trate de violencia de género. Sin</w:t>
      </w:r>
      <w:r>
        <w:rPr>
          <w:rFonts w:ascii="Verdana" w:hAnsi="Verdana" w:cs="Arial"/>
          <w:sz w:val="24"/>
          <w:szCs w:val="24"/>
        </w:rPr>
        <w:t xml:space="preserve"> </w:t>
      </w:r>
      <w:r w:rsidRPr="00733C98">
        <w:rPr>
          <w:rFonts w:ascii="Verdana" w:hAnsi="Verdana" w:cs="Arial"/>
          <w:sz w:val="24"/>
          <w:szCs w:val="24"/>
        </w:rPr>
        <w:t>embargo, en los supuestos de las lesiones de menor entidad del artículo 147.2</w:t>
      </w:r>
      <w:r>
        <w:rPr>
          <w:rFonts w:ascii="Verdana" w:hAnsi="Verdana" w:cs="Arial"/>
          <w:sz w:val="24"/>
          <w:szCs w:val="24"/>
        </w:rPr>
        <w:t xml:space="preserve">, </w:t>
      </w:r>
      <w:r w:rsidRPr="00733C98">
        <w:rPr>
          <w:rFonts w:ascii="Verdana" w:hAnsi="Verdana" w:cs="Arial"/>
          <w:sz w:val="24"/>
          <w:szCs w:val="24"/>
        </w:rPr>
        <w:t>se considera que debería suprimi</w:t>
      </w:r>
      <w:r>
        <w:rPr>
          <w:rFonts w:ascii="Verdana" w:hAnsi="Verdana" w:cs="Arial"/>
          <w:sz w:val="24"/>
          <w:szCs w:val="24"/>
        </w:rPr>
        <w:t xml:space="preserve">rse </w:t>
      </w:r>
      <w:r w:rsidRPr="00733C98">
        <w:rPr>
          <w:rFonts w:ascii="Verdana" w:hAnsi="Verdana" w:cs="Arial"/>
          <w:sz w:val="24"/>
          <w:szCs w:val="24"/>
        </w:rPr>
        <w:t>este requisito.</w:t>
      </w:r>
    </w:p>
    <w:p w:rsidR="007D7052" w:rsidRDefault="007D7052" w:rsidP="00C94370">
      <w:pPr>
        <w:autoSpaceDE w:val="0"/>
        <w:autoSpaceDN w:val="0"/>
        <w:adjustRightInd w:val="0"/>
        <w:spacing w:after="0" w:line="240" w:lineRule="auto"/>
        <w:jc w:val="both"/>
        <w:rPr>
          <w:rFonts w:ascii="Verdana" w:hAnsi="Verdana" w:cs="Arial"/>
          <w:b/>
          <w:bCs/>
          <w:sz w:val="24"/>
          <w:szCs w:val="24"/>
        </w:rPr>
      </w:pPr>
    </w:p>
    <w:p w:rsidR="007D7052" w:rsidRPr="00FA7F0A" w:rsidRDefault="007D7052" w:rsidP="00C94370">
      <w:pPr>
        <w:autoSpaceDE w:val="0"/>
        <w:autoSpaceDN w:val="0"/>
        <w:adjustRightInd w:val="0"/>
        <w:spacing w:after="0" w:line="240" w:lineRule="auto"/>
        <w:jc w:val="both"/>
        <w:rPr>
          <w:rFonts w:ascii="Verdana" w:hAnsi="Verdana" w:cs="Arial"/>
          <w:b/>
          <w:sz w:val="24"/>
          <w:szCs w:val="24"/>
        </w:rPr>
      </w:pPr>
      <w:r w:rsidRPr="00FA7F0A">
        <w:rPr>
          <w:rFonts w:ascii="Verdana" w:hAnsi="Verdana" w:cs="Arial"/>
          <w:b/>
          <w:sz w:val="24"/>
          <w:szCs w:val="24"/>
        </w:rPr>
        <w:t>Delito continuado</w:t>
      </w:r>
    </w:p>
    <w:p w:rsidR="007D7052" w:rsidRDefault="007D7052" w:rsidP="00C94370">
      <w:pPr>
        <w:autoSpaceDE w:val="0"/>
        <w:autoSpaceDN w:val="0"/>
        <w:adjustRightInd w:val="0"/>
        <w:spacing w:after="0" w:line="240" w:lineRule="auto"/>
        <w:ind w:firstLine="708"/>
        <w:jc w:val="both"/>
        <w:rPr>
          <w:rFonts w:ascii="Verdana" w:hAnsi="Verdana" w:cs="Arial"/>
          <w:sz w:val="24"/>
          <w:szCs w:val="24"/>
        </w:rPr>
      </w:pPr>
      <w:r>
        <w:rPr>
          <w:rFonts w:ascii="Verdana" w:hAnsi="Verdana" w:cs="Arial"/>
          <w:sz w:val="24"/>
          <w:szCs w:val="24"/>
        </w:rPr>
        <w:t>U</w:t>
      </w:r>
      <w:r w:rsidRPr="00733C98">
        <w:rPr>
          <w:rFonts w:ascii="Verdana" w:hAnsi="Verdana" w:cs="Arial"/>
          <w:sz w:val="24"/>
          <w:szCs w:val="24"/>
        </w:rPr>
        <w:t>na de las</w:t>
      </w:r>
      <w:r>
        <w:rPr>
          <w:rFonts w:ascii="Verdana" w:hAnsi="Verdana" w:cs="Arial"/>
          <w:sz w:val="24"/>
          <w:szCs w:val="24"/>
        </w:rPr>
        <w:t xml:space="preserve"> </w:t>
      </w:r>
      <w:r w:rsidRPr="00733C98">
        <w:rPr>
          <w:rFonts w:ascii="Verdana" w:hAnsi="Verdana" w:cs="Arial"/>
          <w:sz w:val="24"/>
          <w:szCs w:val="24"/>
        </w:rPr>
        <w:t>finalidades perseguidas mediante la reforma del artículo 74.1 es la de</w:t>
      </w:r>
      <w:r>
        <w:rPr>
          <w:rFonts w:ascii="Verdana" w:hAnsi="Verdana" w:cs="Arial"/>
          <w:sz w:val="24"/>
          <w:szCs w:val="24"/>
        </w:rPr>
        <w:t xml:space="preserve"> </w:t>
      </w:r>
      <w:r w:rsidRPr="00733C98">
        <w:rPr>
          <w:rFonts w:ascii="Verdana" w:hAnsi="Verdana" w:cs="Arial"/>
          <w:sz w:val="24"/>
          <w:szCs w:val="24"/>
        </w:rPr>
        <w:t>garantizar que la pluralidad de acciones delictivas</w:t>
      </w:r>
      <w:r>
        <w:rPr>
          <w:rFonts w:ascii="Verdana" w:hAnsi="Verdana" w:cs="Arial"/>
          <w:sz w:val="24"/>
          <w:szCs w:val="24"/>
        </w:rPr>
        <w:t xml:space="preserve"> propia de</w:t>
      </w:r>
      <w:r w:rsidRPr="00733C98">
        <w:rPr>
          <w:rFonts w:ascii="Verdana" w:hAnsi="Verdana" w:cs="Arial"/>
          <w:sz w:val="24"/>
          <w:szCs w:val="24"/>
        </w:rPr>
        <w:t>l delito</w:t>
      </w:r>
      <w:r>
        <w:rPr>
          <w:rFonts w:ascii="Verdana" w:hAnsi="Verdana" w:cs="Arial"/>
          <w:sz w:val="24"/>
          <w:szCs w:val="24"/>
        </w:rPr>
        <w:t xml:space="preserve"> </w:t>
      </w:r>
      <w:r w:rsidRPr="00733C98">
        <w:rPr>
          <w:rFonts w:ascii="Verdana" w:hAnsi="Verdana" w:cs="Arial"/>
          <w:sz w:val="24"/>
          <w:szCs w:val="24"/>
        </w:rPr>
        <w:t>continuado conlleve una efectiva agravación de la pena. Sin embargo, la regla</w:t>
      </w:r>
      <w:r>
        <w:rPr>
          <w:rFonts w:ascii="Verdana" w:hAnsi="Verdana" w:cs="Arial"/>
          <w:sz w:val="24"/>
          <w:szCs w:val="24"/>
        </w:rPr>
        <w:t xml:space="preserve"> </w:t>
      </w:r>
      <w:r w:rsidRPr="00733C98">
        <w:rPr>
          <w:rFonts w:ascii="Verdana" w:hAnsi="Verdana" w:cs="Arial"/>
          <w:sz w:val="24"/>
          <w:szCs w:val="24"/>
        </w:rPr>
        <w:t>penológica que se recoge en el texto articulado</w:t>
      </w:r>
      <w:r w:rsidRPr="00733C98">
        <w:rPr>
          <w:rFonts w:ascii="Verdana" w:hAnsi="Verdana" w:cs="Arial"/>
          <w:i/>
          <w:iCs/>
          <w:sz w:val="24"/>
          <w:szCs w:val="24"/>
        </w:rPr>
        <w:t xml:space="preserve"> </w:t>
      </w:r>
      <w:r w:rsidRPr="00733C98">
        <w:rPr>
          <w:rFonts w:ascii="Verdana" w:hAnsi="Verdana" w:cs="Arial"/>
          <w:sz w:val="24"/>
          <w:szCs w:val="24"/>
        </w:rPr>
        <w:t>no</w:t>
      </w:r>
      <w:r>
        <w:rPr>
          <w:rFonts w:ascii="Verdana" w:hAnsi="Verdana" w:cs="Arial"/>
          <w:sz w:val="24"/>
          <w:szCs w:val="24"/>
        </w:rPr>
        <w:t xml:space="preserve"> </w:t>
      </w:r>
      <w:r w:rsidRPr="00733C98">
        <w:rPr>
          <w:rFonts w:ascii="Verdana" w:hAnsi="Verdana" w:cs="Arial"/>
          <w:sz w:val="24"/>
          <w:szCs w:val="24"/>
        </w:rPr>
        <w:t>implica necesariamente un</w:t>
      </w:r>
      <w:r>
        <w:rPr>
          <w:rFonts w:ascii="Verdana" w:hAnsi="Verdana" w:cs="Arial"/>
          <w:sz w:val="24"/>
          <w:szCs w:val="24"/>
        </w:rPr>
        <w:t xml:space="preserve"> </w:t>
      </w:r>
      <w:r w:rsidRPr="00733C98">
        <w:rPr>
          <w:rFonts w:ascii="Verdana" w:hAnsi="Verdana" w:cs="Arial"/>
          <w:sz w:val="24"/>
          <w:szCs w:val="24"/>
        </w:rPr>
        <w:t>incremento del reproche penal previsto</w:t>
      </w:r>
      <w:r>
        <w:rPr>
          <w:rFonts w:ascii="Verdana" w:hAnsi="Verdana" w:cs="Arial"/>
          <w:sz w:val="24"/>
          <w:szCs w:val="24"/>
        </w:rPr>
        <w:t xml:space="preserve"> </w:t>
      </w:r>
      <w:r w:rsidRPr="00733C98">
        <w:rPr>
          <w:rFonts w:ascii="Verdana" w:hAnsi="Verdana" w:cs="Arial"/>
          <w:sz w:val="24"/>
          <w:szCs w:val="24"/>
        </w:rPr>
        <w:t>actualmente, sino que posibilita un mayor grado de discrecionalidad en la</w:t>
      </w:r>
      <w:r>
        <w:rPr>
          <w:rFonts w:ascii="Verdana" w:hAnsi="Verdana" w:cs="Arial"/>
          <w:sz w:val="24"/>
          <w:szCs w:val="24"/>
        </w:rPr>
        <w:t xml:space="preserve"> </w:t>
      </w:r>
      <w:r w:rsidRPr="00733C98">
        <w:rPr>
          <w:rFonts w:ascii="Verdana" w:hAnsi="Verdana" w:cs="Arial"/>
          <w:sz w:val="24"/>
          <w:szCs w:val="24"/>
        </w:rPr>
        <w:t>fijación de la pena, ya que los únicos límites que constriñen el arbitrio judicial</w:t>
      </w:r>
      <w:r>
        <w:rPr>
          <w:rFonts w:ascii="Verdana" w:hAnsi="Verdana" w:cs="Arial"/>
          <w:sz w:val="24"/>
          <w:szCs w:val="24"/>
        </w:rPr>
        <w:t xml:space="preserve"> </w:t>
      </w:r>
      <w:r w:rsidRPr="00733C98">
        <w:rPr>
          <w:rFonts w:ascii="Verdana" w:hAnsi="Verdana" w:cs="Arial"/>
          <w:sz w:val="24"/>
          <w:szCs w:val="24"/>
        </w:rPr>
        <w:t>consisten en la superación, siquiera sea en su más exigua expresión, de la</w:t>
      </w:r>
      <w:r>
        <w:rPr>
          <w:rFonts w:ascii="Verdana" w:hAnsi="Verdana" w:cs="Arial"/>
          <w:sz w:val="24"/>
          <w:szCs w:val="24"/>
        </w:rPr>
        <w:t xml:space="preserve"> </w:t>
      </w:r>
      <w:r w:rsidRPr="00733C98">
        <w:rPr>
          <w:rFonts w:ascii="Verdana" w:hAnsi="Verdana" w:cs="Arial"/>
          <w:sz w:val="24"/>
          <w:szCs w:val="24"/>
        </w:rPr>
        <w:t>pena mínima aplicable a la infracción más grave, y, por otro lado, que la pena</w:t>
      </w:r>
      <w:r>
        <w:rPr>
          <w:rFonts w:ascii="Verdana" w:hAnsi="Verdana" w:cs="Arial"/>
          <w:sz w:val="24"/>
          <w:szCs w:val="24"/>
        </w:rPr>
        <w:t xml:space="preserve"> </w:t>
      </w:r>
      <w:r w:rsidRPr="00733C98">
        <w:rPr>
          <w:rFonts w:ascii="Verdana" w:hAnsi="Verdana" w:cs="Arial"/>
          <w:sz w:val="24"/>
          <w:szCs w:val="24"/>
        </w:rPr>
        <w:t>finalmente impuesta no exceda de la suma de las penas correspondientes a</w:t>
      </w:r>
      <w:r>
        <w:rPr>
          <w:rFonts w:ascii="Verdana" w:hAnsi="Verdana" w:cs="Arial"/>
          <w:sz w:val="24"/>
          <w:szCs w:val="24"/>
        </w:rPr>
        <w:t xml:space="preserve"> </w:t>
      </w:r>
      <w:r w:rsidRPr="00733C98">
        <w:rPr>
          <w:rFonts w:ascii="Verdana" w:hAnsi="Verdana" w:cs="Arial"/>
          <w:sz w:val="24"/>
          <w:szCs w:val="24"/>
        </w:rPr>
        <w:t>cada uno de los delitos que integran la continuidad.</w:t>
      </w:r>
      <w:r>
        <w:rPr>
          <w:rFonts w:ascii="Verdana" w:hAnsi="Verdana" w:cs="Arial"/>
          <w:sz w:val="24"/>
          <w:szCs w:val="24"/>
        </w:rPr>
        <w:t xml:space="preserve"> </w:t>
      </w:r>
    </w:p>
    <w:p w:rsidR="007D7052" w:rsidRDefault="007D7052" w:rsidP="00C94370">
      <w:pPr>
        <w:autoSpaceDE w:val="0"/>
        <w:autoSpaceDN w:val="0"/>
        <w:adjustRightInd w:val="0"/>
        <w:spacing w:after="0" w:line="240" w:lineRule="auto"/>
        <w:ind w:firstLine="708"/>
        <w:jc w:val="both"/>
        <w:rPr>
          <w:rFonts w:ascii="Verdana" w:hAnsi="Verdana" w:cs="Arial"/>
          <w:sz w:val="24"/>
          <w:szCs w:val="24"/>
        </w:rPr>
      </w:pPr>
      <w:r w:rsidRPr="00733C98">
        <w:rPr>
          <w:rFonts w:ascii="Verdana" w:hAnsi="Verdana" w:cs="Arial"/>
          <w:sz w:val="24"/>
          <w:szCs w:val="24"/>
        </w:rPr>
        <w:t>El incremento de la discrecionalidad puede dar</w:t>
      </w:r>
      <w:r>
        <w:rPr>
          <w:rFonts w:ascii="Verdana" w:hAnsi="Verdana" w:cs="Arial"/>
          <w:sz w:val="24"/>
          <w:szCs w:val="24"/>
        </w:rPr>
        <w:t xml:space="preserve"> </w:t>
      </w:r>
      <w:r w:rsidRPr="00733C98">
        <w:rPr>
          <w:rFonts w:ascii="Verdana" w:hAnsi="Verdana" w:cs="Arial"/>
          <w:sz w:val="24"/>
          <w:szCs w:val="24"/>
        </w:rPr>
        <w:t>lugar a que, sin exceder del marco legal configurado, la aplicación de la regla penológica explicitada en el artículo 74.1 conlleve un trato penal más benigno</w:t>
      </w:r>
      <w:r>
        <w:rPr>
          <w:rFonts w:ascii="Verdana" w:hAnsi="Verdana" w:cs="Arial"/>
          <w:sz w:val="24"/>
          <w:szCs w:val="24"/>
        </w:rPr>
        <w:t xml:space="preserve"> </w:t>
      </w:r>
      <w:r w:rsidRPr="00733C98">
        <w:rPr>
          <w:rFonts w:ascii="Verdana" w:hAnsi="Verdana" w:cs="Arial"/>
          <w:sz w:val="24"/>
          <w:szCs w:val="24"/>
        </w:rPr>
        <w:t>del que se dispensa hogaño, lo que es contrario al propósito manifestado por el</w:t>
      </w:r>
      <w:r>
        <w:rPr>
          <w:rFonts w:ascii="Verdana" w:hAnsi="Verdana" w:cs="Arial"/>
          <w:sz w:val="24"/>
          <w:szCs w:val="24"/>
        </w:rPr>
        <w:t xml:space="preserve"> </w:t>
      </w:r>
      <w:proofErr w:type="spellStart"/>
      <w:r w:rsidRPr="00733C98">
        <w:rPr>
          <w:rFonts w:ascii="Verdana" w:hAnsi="Verdana" w:cs="Arial"/>
          <w:sz w:val="24"/>
          <w:szCs w:val="24"/>
        </w:rPr>
        <w:t>prelegislador</w:t>
      </w:r>
      <w:proofErr w:type="spellEnd"/>
      <w:r w:rsidRPr="00733C98">
        <w:rPr>
          <w:rFonts w:ascii="Verdana" w:hAnsi="Verdana" w:cs="Arial"/>
          <w:sz w:val="24"/>
          <w:szCs w:val="24"/>
        </w:rPr>
        <w:t>, o que la punición sea equivalente a la suma de las infracciones,</w:t>
      </w:r>
      <w:r>
        <w:rPr>
          <w:rFonts w:ascii="Verdana" w:hAnsi="Verdana" w:cs="Arial"/>
          <w:sz w:val="24"/>
          <w:szCs w:val="24"/>
        </w:rPr>
        <w:t xml:space="preserve"> </w:t>
      </w:r>
      <w:r w:rsidRPr="00733C98">
        <w:rPr>
          <w:rFonts w:ascii="Verdana" w:hAnsi="Verdana" w:cs="Arial"/>
          <w:sz w:val="24"/>
          <w:szCs w:val="24"/>
        </w:rPr>
        <w:t>lo que implicaría, de hecho, ignorar la naturaleza continuada de la infracción.</w:t>
      </w:r>
      <w:r>
        <w:rPr>
          <w:rFonts w:ascii="Verdana" w:hAnsi="Verdana" w:cs="Arial"/>
          <w:sz w:val="24"/>
          <w:szCs w:val="24"/>
        </w:rPr>
        <w:t xml:space="preserve"> </w:t>
      </w:r>
      <w:r w:rsidRPr="00733C98">
        <w:rPr>
          <w:rFonts w:ascii="Verdana" w:hAnsi="Verdana" w:cs="Arial"/>
          <w:sz w:val="24"/>
          <w:szCs w:val="24"/>
        </w:rPr>
        <w:t>La anterior consideración es extensiva, en lo esencial, al régimen jurídico que</w:t>
      </w:r>
      <w:r>
        <w:rPr>
          <w:rFonts w:ascii="Verdana" w:hAnsi="Verdana" w:cs="Arial"/>
          <w:sz w:val="24"/>
          <w:szCs w:val="24"/>
        </w:rPr>
        <w:t xml:space="preserve"> </w:t>
      </w:r>
      <w:r w:rsidRPr="00733C98">
        <w:rPr>
          <w:rFonts w:ascii="Verdana" w:hAnsi="Verdana" w:cs="Arial"/>
          <w:sz w:val="24"/>
          <w:szCs w:val="24"/>
        </w:rPr>
        <w:t>se prevé para en concurso medial en el artículo 77.3</w:t>
      </w:r>
    </w:p>
    <w:p w:rsidR="007D7052" w:rsidRDefault="007D7052" w:rsidP="00C94370">
      <w:pPr>
        <w:autoSpaceDE w:val="0"/>
        <w:autoSpaceDN w:val="0"/>
        <w:adjustRightInd w:val="0"/>
        <w:spacing w:after="0" w:line="240" w:lineRule="auto"/>
        <w:jc w:val="both"/>
        <w:rPr>
          <w:rFonts w:ascii="Verdana" w:hAnsi="Verdana" w:cs="Arial"/>
          <w:sz w:val="24"/>
          <w:szCs w:val="24"/>
        </w:rPr>
      </w:pPr>
    </w:p>
    <w:p w:rsidR="007D7052" w:rsidRPr="003879B8" w:rsidRDefault="007D7052" w:rsidP="00C94370">
      <w:pPr>
        <w:autoSpaceDE w:val="0"/>
        <w:autoSpaceDN w:val="0"/>
        <w:adjustRightInd w:val="0"/>
        <w:spacing w:after="0" w:line="240" w:lineRule="auto"/>
        <w:jc w:val="both"/>
        <w:rPr>
          <w:rFonts w:ascii="Verdana" w:hAnsi="Verdana" w:cs="Arial"/>
          <w:b/>
          <w:sz w:val="24"/>
          <w:szCs w:val="24"/>
        </w:rPr>
      </w:pPr>
      <w:r>
        <w:rPr>
          <w:rFonts w:ascii="Verdana" w:hAnsi="Verdana" w:cs="Arial"/>
          <w:b/>
          <w:sz w:val="24"/>
          <w:szCs w:val="24"/>
        </w:rPr>
        <w:t>Violencia de género</w:t>
      </w:r>
    </w:p>
    <w:p w:rsidR="007D7052" w:rsidRDefault="007D7052" w:rsidP="00C94370">
      <w:pPr>
        <w:autoSpaceDE w:val="0"/>
        <w:autoSpaceDN w:val="0"/>
        <w:adjustRightInd w:val="0"/>
        <w:spacing w:after="0" w:line="240" w:lineRule="auto"/>
        <w:ind w:firstLine="708"/>
        <w:jc w:val="both"/>
        <w:rPr>
          <w:rFonts w:ascii="Verdana" w:hAnsi="Verdana" w:cs="Arial"/>
          <w:sz w:val="24"/>
          <w:szCs w:val="24"/>
        </w:rPr>
      </w:pPr>
      <w:r w:rsidRPr="00733C98">
        <w:rPr>
          <w:rFonts w:ascii="Verdana" w:hAnsi="Verdana" w:cs="Arial"/>
          <w:sz w:val="24"/>
          <w:szCs w:val="24"/>
        </w:rPr>
        <w:t>Con relación a la suspensión de penas privativas</w:t>
      </w:r>
      <w:r>
        <w:rPr>
          <w:rFonts w:ascii="Verdana" w:hAnsi="Verdana" w:cs="Arial"/>
          <w:sz w:val="24"/>
          <w:szCs w:val="24"/>
        </w:rPr>
        <w:t xml:space="preserve"> </w:t>
      </w:r>
      <w:r w:rsidRPr="00733C98">
        <w:rPr>
          <w:rFonts w:ascii="Verdana" w:hAnsi="Verdana" w:cs="Arial"/>
          <w:sz w:val="24"/>
          <w:szCs w:val="24"/>
        </w:rPr>
        <w:t xml:space="preserve">de libertad por delitos de violencia de género, </w:t>
      </w:r>
      <w:r>
        <w:rPr>
          <w:rFonts w:ascii="Verdana" w:hAnsi="Verdana" w:cs="Arial"/>
          <w:sz w:val="24"/>
          <w:szCs w:val="24"/>
        </w:rPr>
        <w:t>el Informe señala</w:t>
      </w:r>
      <w:r w:rsidRPr="00733C98">
        <w:rPr>
          <w:rFonts w:ascii="Verdana" w:hAnsi="Verdana" w:cs="Arial"/>
          <w:sz w:val="24"/>
          <w:szCs w:val="24"/>
        </w:rPr>
        <w:t>:</w:t>
      </w:r>
    </w:p>
    <w:p w:rsidR="007D7052" w:rsidRPr="003879B8" w:rsidRDefault="007D7052" w:rsidP="00C94370">
      <w:pPr>
        <w:autoSpaceDE w:val="0"/>
        <w:autoSpaceDN w:val="0"/>
        <w:adjustRightInd w:val="0"/>
        <w:spacing w:after="0" w:line="240" w:lineRule="auto"/>
        <w:ind w:firstLine="708"/>
        <w:jc w:val="both"/>
        <w:rPr>
          <w:rFonts w:ascii="Verdana" w:hAnsi="Verdana" w:cs="Arial"/>
          <w:sz w:val="24"/>
          <w:szCs w:val="24"/>
        </w:rPr>
      </w:pPr>
      <w:r>
        <w:rPr>
          <w:rFonts w:ascii="Verdana" w:hAnsi="Verdana" w:cs="Arial"/>
          <w:sz w:val="24"/>
          <w:szCs w:val="24"/>
        </w:rPr>
        <w:t xml:space="preserve">1º) </w:t>
      </w:r>
      <w:r w:rsidRPr="003879B8">
        <w:rPr>
          <w:rFonts w:ascii="Verdana" w:hAnsi="Verdana" w:cs="Arial"/>
          <w:sz w:val="24"/>
          <w:szCs w:val="24"/>
        </w:rPr>
        <w:t xml:space="preserve">Se excluyen del catálogo de delitos cometidos sobre la mujer por quien sea o haya sido cónyuge, o por quien esté o haya estado ligado a ella por relación similar, de afectividad, respecto de los que han de ser impuestas imperativamente las prohibiciones y deberes de las reglas 1º, 4º y 6ª del artículo 83 como condición de la suspensión de la ejecución de la pena, los delitos del Título I (Del homicidio y sus formas), cuando en caso de formas de ejecución imperfectas y de concurrencia de varias circunstancias atenuante o una muy cualificada, podría estarse ante una pena </w:t>
      </w:r>
      <w:proofErr w:type="spellStart"/>
      <w:r w:rsidRPr="003879B8">
        <w:rPr>
          <w:rFonts w:ascii="Verdana" w:hAnsi="Verdana" w:cs="Arial"/>
          <w:sz w:val="24"/>
          <w:szCs w:val="24"/>
        </w:rPr>
        <w:t>suspendible</w:t>
      </w:r>
      <w:proofErr w:type="spellEnd"/>
      <w:r w:rsidRPr="003879B8">
        <w:rPr>
          <w:rFonts w:ascii="Verdana" w:hAnsi="Verdana" w:cs="Arial"/>
          <w:sz w:val="24"/>
          <w:szCs w:val="24"/>
        </w:rPr>
        <w:t>, siendo aconsejable la inclusión de estos delitos en el catálogo de aquellos para los que se prevé la imposición obligada de aquellas prohibiciones y medidas caso de suspensión de la ejecución de la pena.</w:t>
      </w:r>
    </w:p>
    <w:p w:rsidR="007D7052" w:rsidRPr="00733C98" w:rsidRDefault="007D7052" w:rsidP="00C94370">
      <w:pPr>
        <w:autoSpaceDE w:val="0"/>
        <w:autoSpaceDN w:val="0"/>
        <w:adjustRightInd w:val="0"/>
        <w:spacing w:after="0" w:line="240" w:lineRule="auto"/>
        <w:ind w:firstLine="708"/>
        <w:jc w:val="both"/>
        <w:rPr>
          <w:rFonts w:ascii="Verdana" w:hAnsi="Verdana" w:cs="Arial"/>
          <w:sz w:val="24"/>
          <w:szCs w:val="24"/>
        </w:rPr>
      </w:pPr>
      <w:r w:rsidRPr="00733C98">
        <w:rPr>
          <w:rFonts w:ascii="Verdana" w:hAnsi="Verdana" w:cs="Arial"/>
          <w:sz w:val="24"/>
          <w:szCs w:val="24"/>
        </w:rPr>
        <w:t>2) No resulta adecuada la previsión de multa como medida a imponer</w:t>
      </w:r>
      <w:r>
        <w:rPr>
          <w:rFonts w:ascii="Verdana" w:hAnsi="Verdana" w:cs="Arial"/>
          <w:sz w:val="24"/>
          <w:szCs w:val="24"/>
        </w:rPr>
        <w:t xml:space="preserve"> </w:t>
      </w:r>
      <w:r w:rsidRPr="00733C98">
        <w:rPr>
          <w:rFonts w:ascii="Verdana" w:hAnsi="Verdana" w:cs="Arial"/>
          <w:sz w:val="24"/>
          <w:szCs w:val="24"/>
        </w:rPr>
        <w:t>en la suspensión sustitutiva si se hubiera tratado de la comisión de alguno de</w:t>
      </w:r>
      <w:r>
        <w:rPr>
          <w:rFonts w:ascii="Verdana" w:hAnsi="Verdana" w:cs="Arial"/>
          <w:sz w:val="24"/>
          <w:szCs w:val="24"/>
        </w:rPr>
        <w:t xml:space="preserve"> </w:t>
      </w:r>
      <w:r w:rsidRPr="00733C98">
        <w:rPr>
          <w:rFonts w:ascii="Verdana" w:hAnsi="Verdana" w:cs="Arial"/>
          <w:sz w:val="24"/>
          <w:szCs w:val="24"/>
        </w:rPr>
        <w:t>los delitos relacionados con la violencia de género.</w:t>
      </w:r>
    </w:p>
    <w:p w:rsidR="007D7052" w:rsidRPr="00733C98" w:rsidRDefault="007D7052" w:rsidP="00C94370">
      <w:pPr>
        <w:autoSpaceDE w:val="0"/>
        <w:autoSpaceDN w:val="0"/>
        <w:adjustRightInd w:val="0"/>
        <w:spacing w:after="0" w:line="240" w:lineRule="auto"/>
        <w:ind w:firstLine="708"/>
        <w:jc w:val="both"/>
        <w:rPr>
          <w:rFonts w:ascii="Verdana" w:hAnsi="Verdana" w:cs="Arial"/>
          <w:sz w:val="24"/>
          <w:szCs w:val="24"/>
        </w:rPr>
      </w:pPr>
      <w:r w:rsidRPr="00733C98">
        <w:rPr>
          <w:rFonts w:ascii="Verdana" w:hAnsi="Verdana" w:cs="Arial"/>
          <w:sz w:val="24"/>
          <w:szCs w:val="24"/>
        </w:rPr>
        <w:t>3) Es recomendable que la prohibición a la que puede condicionarse la</w:t>
      </w:r>
      <w:r>
        <w:rPr>
          <w:rFonts w:ascii="Verdana" w:hAnsi="Verdana" w:cs="Arial"/>
          <w:sz w:val="24"/>
          <w:szCs w:val="24"/>
        </w:rPr>
        <w:t xml:space="preserve"> </w:t>
      </w:r>
      <w:r w:rsidRPr="00733C98">
        <w:rPr>
          <w:rFonts w:ascii="Verdana" w:hAnsi="Verdana" w:cs="Arial"/>
          <w:sz w:val="24"/>
          <w:szCs w:val="24"/>
        </w:rPr>
        <w:t>suspensión del número 1 del artículo 83 C</w:t>
      </w:r>
      <w:r>
        <w:rPr>
          <w:rFonts w:ascii="Verdana" w:hAnsi="Verdana" w:cs="Arial"/>
          <w:sz w:val="24"/>
          <w:szCs w:val="24"/>
        </w:rPr>
        <w:t>ódigo Penal</w:t>
      </w:r>
      <w:r w:rsidRPr="00733C98">
        <w:rPr>
          <w:rFonts w:ascii="Verdana" w:hAnsi="Verdana" w:cs="Arial"/>
          <w:sz w:val="24"/>
          <w:szCs w:val="24"/>
        </w:rPr>
        <w:t>, consistente en la prohibición de</w:t>
      </w:r>
      <w:r>
        <w:rPr>
          <w:rFonts w:ascii="Verdana" w:hAnsi="Verdana" w:cs="Arial"/>
          <w:sz w:val="24"/>
          <w:szCs w:val="24"/>
        </w:rPr>
        <w:t xml:space="preserve"> </w:t>
      </w:r>
      <w:r w:rsidRPr="00733C98">
        <w:rPr>
          <w:rFonts w:ascii="Verdana" w:hAnsi="Verdana" w:cs="Arial"/>
          <w:sz w:val="24"/>
          <w:szCs w:val="24"/>
        </w:rPr>
        <w:t xml:space="preserve">aproximarse a la víctima u </w:t>
      </w:r>
      <w:r w:rsidRPr="00733C98">
        <w:rPr>
          <w:rFonts w:ascii="Verdana" w:hAnsi="Verdana" w:cs="Arial"/>
          <w:sz w:val="24"/>
          <w:szCs w:val="24"/>
        </w:rPr>
        <w:lastRenderedPageBreak/>
        <w:t>otros miembros de la familia, se extienda también a</w:t>
      </w:r>
      <w:r>
        <w:rPr>
          <w:rFonts w:ascii="Verdana" w:hAnsi="Verdana" w:cs="Arial"/>
          <w:sz w:val="24"/>
          <w:szCs w:val="24"/>
        </w:rPr>
        <w:t xml:space="preserve"> </w:t>
      </w:r>
      <w:r w:rsidRPr="00733C98">
        <w:rPr>
          <w:rFonts w:ascii="Verdana" w:hAnsi="Verdana" w:cs="Arial"/>
          <w:sz w:val="24"/>
          <w:szCs w:val="24"/>
        </w:rPr>
        <w:t>otras personas con relación a la víctima y a la prohibición de comunicar con la misma o personas respecto de las que se establece la prohibición, tal como se</w:t>
      </w:r>
      <w:r>
        <w:rPr>
          <w:rFonts w:ascii="Verdana" w:hAnsi="Verdana" w:cs="Arial"/>
          <w:sz w:val="24"/>
          <w:szCs w:val="24"/>
        </w:rPr>
        <w:t xml:space="preserve"> </w:t>
      </w:r>
      <w:r w:rsidRPr="00733C98">
        <w:rPr>
          <w:rFonts w:ascii="Verdana" w:hAnsi="Verdana" w:cs="Arial"/>
          <w:sz w:val="24"/>
          <w:szCs w:val="24"/>
        </w:rPr>
        <w:t>prevé en la regulación actual.</w:t>
      </w:r>
    </w:p>
    <w:p w:rsidR="007D7052" w:rsidRDefault="007D7052" w:rsidP="00C94370">
      <w:pPr>
        <w:autoSpaceDE w:val="0"/>
        <w:autoSpaceDN w:val="0"/>
        <w:adjustRightInd w:val="0"/>
        <w:spacing w:after="0" w:line="240" w:lineRule="auto"/>
        <w:ind w:firstLine="708"/>
        <w:jc w:val="both"/>
        <w:rPr>
          <w:rFonts w:ascii="Verdana" w:hAnsi="Verdana" w:cs="Arial"/>
          <w:sz w:val="24"/>
          <w:szCs w:val="24"/>
        </w:rPr>
      </w:pPr>
      <w:r w:rsidRPr="00733C98">
        <w:rPr>
          <w:rFonts w:ascii="Verdana" w:hAnsi="Verdana" w:cs="Arial"/>
          <w:sz w:val="24"/>
          <w:szCs w:val="24"/>
        </w:rPr>
        <w:t>4) Se suprime el distinto tratamiento del incumplimiento de las</w:t>
      </w:r>
      <w:r>
        <w:rPr>
          <w:rFonts w:ascii="Verdana" w:hAnsi="Verdana" w:cs="Arial"/>
          <w:sz w:val="24"/>
          <w:szCs w:val="24"/>
        </w:rPr>
        <w:t xml:space="preserve"> </w:t>
      </w:r>
      <w:r w:rsidRPr="00733C98">
        <w:rPr>
          <w:rFonts w:ascii="Verdana" w:hAnsi="Verdana" w:cs="Arial"/>
          <w:sz w:val="24"/>
          <w:szCs w:val="24"/>
        </w:rPr>
        <w:t>prohibiciones y deberes de imperativa imposición en los delitos relativos a la</w:t>
      </w:r>
      <w:r>
        <w:rPr>
          <w:rFonts w:ascii="Verdana" w:hAnsi="Verdana" w:cs="Arial"/>
          <w:sz w:val="24"/>
          <w:szCs w:val="24"/>
        </w:rPr>
        <w:t xml:space="preserve"> </w:t>
      </w:r>
      <w:r w:rsidRPr="00733C98">
        <w:rPr>
          <w:rFonts w:ascii="Verdana" w:hAnsi="Verdana" w:cs="Arial"/>
          <w:sz w:val="24"/>
          <w:szCs w:val="24"/>
        </w:rPr>
        <w:t>violencia de género, siendo recomendable mantener el tratamiento actual de</w:t>
      </w:r>
      <w:r>
        <w:rPr>
          <w:rFonts w:ascii="Verdana" w:hAnsi="Verdana" w:cs="Arial"/>
          <w:sz w:val="24"/>
          <w:szCs w:val="24"/>
        </w:rPr>
        <w:t xml:space="preserve"> </w:t>
      </w:r>
      <w:r w:rsidRPr="00733C98">
        <w:rPr>
          <w:rFonts w:ascii="Verdana" w:hAnsi="Verdana" w:cs="Arial"/>
          <w:sz w:val="24"/>
          <w:szCs w:val="24"/>
        </w:rPr>
        <w:t>revocación automática ante un incumplimiento de algunos de los deberes o</w:t>
      </w:r>
      <w:r>
        <w:rPr>
          <w:rFonts w:ascii="Verdana" w:hAnsi="Verdana" w:cs="Arial"/>
          <w:sz w:val="24"/>
          <w:szCs w:val="24"/>
        </w:rPr>
        <w:t xml:space="preserve"> </w:t>
      </w:r>
      <w:r w:rsidRPr="00733C98">
        <w:rPr>
          <w:rFonts w:ascii="Verdana" w:hAnsi="Verdana" w:cs="Arial"/>
          <w:sz w:val="24"/>
          <w:szCs w:val="24"/>
        </w:rPr>
        <w:t xml:space="preserve">prohibiciones a los que se refiere el </w:t>
      </w:r>
      <w:r>
        <w:rPr>
          <w:rFonts w:ascii="Verdana" w:hAnsi="Verdana" w:cs="Arial"/>
          <w:sz w:val="24"/>
          <w:szCs w:val="24"/>
        </w:rPr>
        <w:t xml:space="preserve">artículo </w:t>
      </w:r>
      <w:r w:rsidRPr="00733C98">
        <w:rPr>
          <w:rFonts w:ascii="Verdana" w:hAnsi="Verdana" w:cs="Arial"/>
          <w:sz w:val="24"/>
          <w:szCs w:val="24"/>
        </w:rPr>
        <w:t>83.2 y que son de imperativa</w:t>
      </w:r>
      <w:r>
        <w:rPr>
          <w:rFonts w:ascii="Verdana" w:hAnsi="Verdana" w:cs="Arial"/>
          <w:sz w:val="24"/>
          <w:szCs w:val="24"/>
        </w:rPr>
        <w:t xml:space="preserve"> </w:t>
      </w:r>
      <w:r w:rsidRPr="00733C98">
        <w:rPr>
          <w:rFonts w:ascii="Verdana" w:hAnsi="Verdana" w:cs="Arial"/>
          <w:sz w:val="24"/>
          <w:szCs w:val="24"/>
        </w:rPr>
        <w:t>imposición en este tipo de delitos.</w:t>
      </w:r>
    </w:p>
    <w:p w:rsidR="007D7052" w:rsidRPr="00733C98" w:rsidRDefault="007D7052" w:rsidP="00C94370">
      <w:pPr>
        <w:autoSpaceDE w:val="0"/>
        <w:autoSpaceDN w:val="0"/>
        <w:adjustRightInd w:val="0"/>
        <w:spacing w:after="0" w:line="240" w:lineRule="auto"/>
        <w:jc w:val="both"/>
        <w:rPr>
          <w:rFonts w:ascii="Verdana" w:hAnsi="Verdana" w:cs="Arial"/>
          <w:sz w:val="24"/>
          <w:szCs w:val="24"/>
        </w:rPr>
      </w:pPr>
      <w:r>
        <w:rPr>
          <w:rFonts w:ascii="Verdana" w:hAnsi="Verdana" w:cs="Arial"/>
          <w:sz w:val="24"/>
          <w:szCs w:val="24"/>
        </w:rPr>
        <w:tab/>
        <w:t xml:space="preserve">Además, el informe sugiere </w:t>
      </w:r>
      <w:r w:rsidRPr="00733C98">
        <w:rPr>
          <w:rFonts w:ascii="Verdana" w:hAnsi="Verdana" w:cs="Arial"/>
          <w:sz w:val="24"/>
          <w:szCs w:val="24"/>
        </w:rPr>
        <w:t>que en los delitos relativos a la</w:t>
      </w:r>
      <w:r>
        <w:rPr>
          <w:rFonts w:ascii="Verdana" w:hAnsi="Verdana" w:cs="Arial"/>
          <w:sz w:val="24"/>
          <w:szCs w:val="24"/>
        </w:rPr>
        <w:t xml:space="preserve"> </w:t>
      </w:r>
      <w:r w:rsidRPr="00733C98">
        <w:rPr>
          <w:rFonts w:ascii="Verdana" w:hAnsi="Verdana" w:cs="Arial"/>
          <w:sz w:val="24"/>
          <w:szCs w:val="24"/>
        </w:rPr>
        <w:t xml:space="preserve">violencia de género se clarifique el tema del elemento </w:t>
      </w:r>
      <w:proofErr w:type="spellStart"/>
      <w:r w:rsidRPr="00733C98">
        <w:rPr>
          <w:rFonts w:ascii="Verdana" w:hAnsi="Verdana" w:cs="Arial"/>
          <w:sz w:val="24"/>
          <w:szCs w:val="24"/>
        </w:rPr>
        <w:t>finalístico</w:t>
      </w:r>
      <w:proofErr w:type="spellEnd"/>
      <w:r w:rsidRPr="00733C98">
        <w:rPr>
          <w:rFonts w:ascii="Verdana" w:hAnsi="Verdana" w:cs="Arial"/>
          <w:sz w:val="24"/>
          <w:szCs w:val="24"/>
        </w:rPr>
        <w:t>; se tipifique</w:t>
      </w:r>
      <w:r>
        <w:rPr>
          <w:rFonts w:ascii="Verdana" w:hAnsi="Verdana" w:cs="Arial"/>
          <w:sz w:val="24"/>
          <w:szCs w:val="24"/>
        </w:rPr>
        <w:t xml:space="preserve"> </w:t>
      </w:r>
      <w:r w:rsidRPr="00733C98">
        <w:rPr>
          <w:rFonts w:ascii="Verdana" w:hAnsi="Verdana" w:cs="Arial"/>
          <w:sz w:val="24"/>
          <w:szCs w:val="24"/>
        </w:rPr>
        <w:t>como delito leve las vejaciones injustas cuando la víctima sea o haya sido</w:t>
      </w:r>
      <w:r>
        <w:rPr>
          <w:rFonts w:ascii="Verdana" w:hAnsi="Verdana" w:cs="Arial"/>
          <w:sz w:val="24"/>
          <w:szCs w:val="24"/>
        </w:rPr>
        <w:t xml:space="preserve"> </w:t>
      </w:r>
      <w:r w:rsidRPr="00733C98">
        <w:rPr>
          <w:rFonts w:ascii="Verdana" w:hAnsi="Verdana" w:cs="Arial"/>
          <w:sz w:val="24"/>
          <w:szCs w:val="24"/>
        </w:rPr>
        <w:t>esposa o mujer que esté o haya estado ligada al autor por análoga relación de</w:t>
      </w:r>
      <w:r>
        <w:rPr>
          <w:rFonts w:ascii="Verdana" w:hAnsi="Verdana" w:cs="Arial"/>
          <w:sz w:val="24"/>
          <w:szCs w:val="24"/>
        </w:rPr>
        <w:t xml:space="preserve"> </w:t>
      </w:r>
      <w:r w:rsidRPr="00733C98">
        <w:rPr>
          <w:rFonts w:ascii="Verdana" w:hAnsi="Verdana" w:cs="Arial"/>
          <w:sz w:val="24"/>
          <w:szCs w:val="24"/>
        </w:rPr>
        <w:t>afectividad aun sin convivencia; que el alejamiento previsto en el artículo 57</w:t>
      </w:r>
      <w:r>
        <w:rPr>
          <w:rFonts w:ascii="Verdana" w:hAnsi="Verdana" w:cs="Arial"/>
          <w:sz w:val="24"/>
          <w:szCs w:val="24"/>
        </w:rPr>
        <w:t xml:space="preserve"> </w:t>
      </w:r>
      <w:r w:rsidRPr="00733C98">
        <w:rPr>
          <w:rFonts w:ascii="Verdana" w:hAnsi="Verdana" w:cs="Arial"/>
          <w:sz w:val="24"/>
          <w:szCs w:val="24"/>
        </w:rPr>
        <w:t>con carácter preceptivo pase a ser facultativo y que se suprima la pena de</w:t>
      </w:r>
      <w:r>
        <w:rPr>
          <w:rFonts w:ascii="Verdana" w:hAnsi="Verdana" w:cs="Arial"/>
          <w:sz w:val="24"/>
          <w:szCs w:val="24"/>
        </w:rPr>
        <w:t xml:space="preserve"> </w:t>
      </w:r>
      <w:r w:rsidRPr="00733C98">
        <w:rPr>
          <w:rFonts w:ascii="Verdana" w:hAnsi="Verdana" w:cs="Arial"/>
          <w:sz w:val="24"/>
          <w:szCs w:val="24"/>
        </w:rPr>
        <w:t>multa para todos los supuestos de violencia de género y doméstica.</w:t>
      </w:r>
    </w:p>
    <w:p w:rsidR="007D7052" w:rsidRDefault="007D7052" w:rsidP="00C94370">
      <w:pPr>
        <w:autoSpaceDE w:val="0"/>
        <w:autoSpaceDN w:val="0"/>
        <w:adjustRightInd w:val="0"/>
        <w:spacing w:after="0" w:line="240" w:lineRule="auto"/>
        <w:ind w:firstLine="708"/>
        <w:jc w:val="both"/>
        <w:rPr>
          <w:rFonts w:ascii="Verdana" w:hAnsi="Verdana" w:cs="Arial"/>
          <w:sz w:val="24"/>
          <w:szCs w:val="24"/>
        </w:rPr>
      </w:pPr>
      <w:r w:rsidRPr="00733C98">
        <w:rPr>
          <w:rFonts w:ascii="Verdana" w:hAnsi="Verdana" w:cs="Arial"/>
          <w:sz w:val="24"/>
          <w:szCs w:val="24"/>
        </w:rPr>
        <w:t>Finalmente, sería conveniente estudiar posibles nuevas competencias de los</w:t>
      </w:r>
      <w:r>
        <w:rPr>
          <w:rFonts w:ascii="Verdana" w:hAnsi="Verdana" w:cs="Arial"/>
          <w:sz w:val="24"/>
          <w:szCs w:val="24"/>
        </w:rPr>
        <w:t xml:space="preserve"> </w:t>
      </w:r>
      <w:r w:rsidRPr="00733C98">
        <w:rPr>
          <w:rFonts w:ascii="Verdana" w:hAnsi="Verdana" w:cs="Arial"/>
          <w:sz w:val="24"/>
          <w:szCs w:val="24"/>
        </w:rPr>
        <w:t>Juzgados de Violencia sobre la Mujer, como, por ejemplo, el delito de</w:t>
      </w:r>
      <w:r>
        <w:rPr>
          <w:rFonts w:ascii="Verdana" w:hAnsi="Verdana" w:cs="Arial"/>
          <w:sz w:val="24"/>
          <w:szCs w:val="24"/>
        </w:rPr>
        <w:t xml:space="preserve"> </w:t>
      </w:r>
      <w:r w:rsidRPr="00733C98">
        <w:rPr>
          <w:rFonts w:ascii="Verdana" w:hAnsi="Verdana" w:cs="Arial"/>
          <w:sz w:val="24"/>
          <w:szCs w:val="24"/>
        </w:rPr>
        <w:t>quebrantamiento de pena o medida cautelar impuesta por un delito de violencia</w:t>
      </w:r>
      <w:r>
        <w:rPr>
          <w:rFonts w:ascii="Verdana" w:hAnsi="Verdana" w:cs="Arial"/>
          <w:sz w:val="24"/>
          <w:szCs w:val="24"/>
        </w:rPr>
        <w:t xml:space="preserve"> </w:t>
      </w:r>
      <w:r w:rsidRPr="00733C98">
        <w:rPr>
          <w:rFonts w:ascii="Verdana" w:hAnsi="Verdana" w:cs="Arial"/>
          <w:sz w:val="24"/>
          <w:szCs w:val="24"/>
        </w:rPr>
        <w:t>de género, o el delito de acoso.</w:t>
      </w:r>
    </w:p>
    <w:p w:rsidR="007D7052" w:rsidRDefault="007D7052" w:rsidP="00C94370">
      <w:pPr>
        <w:autoSpaceDE w:val="0"/>
        <w:autoSpaceDN w:val="0"/>
        <w:adjustRightInd w:val="0"/>
        <w:spacing w:after="0" w:line="240" w:lineRule="auto"/>
        <w:jc w:val="both"/>
        <w:rPr>
          <w:rFonts w:ascii="Verdana" w:hAnsi="Verdana" w:cs="Arial"/>
          <w:b/>
          <w:bCs/>
          <w:sz w:val="24"/>
          <w:szCs w:val="24"/>
        </w:rPr>
      </w:pPr>
    </w:p>
    <w:p w:rsidR="007D7052" w:rsidRDefault="007D7052" w:rsidP="00C94370">
      <w:pPr>
        <w:autoSpaceDE w:val="0"/>
        <w:autoSpaceDN w:val="0"/>
        <w:adjustRightInd w:val="0"/>
        <w:spacing w:after="0" w:line="240" w:lineRule="auto"/>
        <w:jc w:val="both"/>
        <w:rPr>
          <w:rFonts w:ascii="Verdana" w:hAnsi="Verdana" w:cs="Arial"/>
          <w:b/>
          <w:bCs/>
          <w:sz w:val="24"/>
          <w:szCs w:val="24"/>
        </w:rPr>
      </w:pPr>
      <w:r>
        <w:rPr>
          <w:rFonts w:ascii="Verdana" w:hAnsi="Verdana" w:cs="Arial"/>
          <w:b/>
          <w:bCs/>
          <w:sz w:val="24"/>
          <w:szCs w:val="24"/>
        </w:rPr>
        <w:t>La detención ilegal</w:t>
      </w:r>
    </w:p>
    <w:p w:rsidR="007D7052" w:rsidRPr="00733C98" w:rsidRDefault="007D7052" w:rsidP="00C94370">
      <w:pPr>
        <w:autoSpaceDE w:val="0"/>
        <w:autoSpaceDN w:val="0"/>
        <w:adjustRightInd w:val="0"/>
        <w:spacing w:after="0" w:line="240" w:lineRule="auto"/>
        <w:ind w:firstLine="708"/>
        <w:jc w:val="both"/>
        <w:rPr>
          <w:rFonts w:ascii="Verdana" w:hAnsi="Verdana" w:cs="Arial"/>
          <w:sz w:val="24"/>
          <w:szCs w:val="24"/>
        </w:rPr>
      </w:pPr>
      <w:r w:rsidRPr="00733C98">
        <w:rPr>
          <w:rFonts w:ascii="Verdana" w:hAnsi="Verdana" w:cs="Arial"/>
          <w:sz w:val="24"/>
          <w:szCs w:val="24"/>
        </w:rPr>
        <w:t>En cuanto al subtipo agravado de detención</w:t>
      </w:r>
      <w:r>
        <w:rPr>
          <w:rFonts w:ascii="Verdana" w:hAnsi="Verdana" w:cs="Arial"/>
          <w:sz w:val="24"/>
          <w:szCs w:val="24"/>
        </w:rPr>
        <w:t xml:space="preserve"> ilegal del artículo </w:t>
      </w:r>
      <w:r w:rsidRPr="00733C98">
        <w:rPr>
          <w:rFonts w:ascii="Verdana" w:hAnsi="Verdana" w:cs="Arial"/>
          <w:sz w:val="24"/>
          <w:szCs w:val="24"/>
        </w:rPr>
        <w:t xml:space="preserve">166 </w:t>
      </w:r>
      <w:r>
        <w:rPr>
          <w:rFonts w:ascii="Verdana" w:hAnsi="Verdana" w:cs="Arial"/>
          <w:sz w:val="24"/>
          <w:szCs w:val="24"/>
        </w:rPr>
        <w:t xml:space="preserve">del </w:t>
      </w:r>
      <w:r w:rsidRPr="00733C98">
        <w:rPr>
          <w:rFonts w:ascii="Verdana" w:hAnsi="Verdana" w:cs="Arial"/>
          <w:sz w:val="24"/>
          <w:szCs w:val="24"/>
        </w:rPr>
        <w:t>C</w:t>
      </w:r>
      <w:r>
        <w:rPr>
          <w:rFonts w:ascii="Verdana" w:hAnsi="Verdana" w:cs="Arial"/>
          <w:sz w:val="24"/>
          <w:szCs w:val="24"/>
        </w:rPr>
        <w:t xml:space="preserve">ódigo </w:t>
      </w:r>
      <w:r w:rsidRPr="00733C98">
        <w:rPr>
          <w:rFonts w:ascii="Verdana" w:hAnsi="Verdana" w:cs="Arial"/>
          <w:sz w:val="24"/>
          <w:szCs w:val="24"/>
        </w:rPr>
        <w:t>P</w:t>
      </w:r>
      <w:r>
        <w:rPr>
          <w:rFonts w:ascii="Verdana" w:hAnsi="Verdana" w:cs="Arial"/>
          <w:sz w:val="24"/>
          <w:szCs w:val="24"/>
        </w:rPr>
        <w:t>enal</w:t>
      </w:r>
      <w:r w:rsidRPr="00733C98">
        <w:rPr>
          <w:rFonts w:ascii="Verdana" w:hAnsi="Verdana" w:cs="Arial"/>
          <w:sz w:val="24"/>
          <w:szCs w:val="24"/>
        </w:rPr>
        <w:t>, para evitar que evoque al delito de sospecha,</w:t>
      </w:r>
      <w:r>
        <w:rPr>
          <w:rFonts w:ascii="Verdana" w:hAnsi="Verdana" w:cs="Arial"/>
          <w:sz w:val="24"/>
          <w:szCs w:val="24"/>
        </w:rPr>
        <w:t xml:space="preserve"> </w:t>
      </w:r>
      <w:r w:rsidRPr="00733C98">
        <w:rPr>
          <w:rFonts w:ascii="Verdana" w:hAnsi="Verdana" w:cs="Arial"/>
          <w:sz w:val="24"/>
          <w:szCs w:val="24"/>
        </w:rPr>
        <w:t>sería</w:t>
      </w:r>
      <w:r>
        <w:rPr>
          <w:rFonts w:ascii="Verdana" w:hAnsi="Verdana" w:cs="Arial"/>
          <w:sz w:val="24"/>
          <w:szCs w:val="24"/>
        </w:rPr>
        <w:t xml:space="preserve"> </w:t>
      </w:r>
      <w:r w:rsidRPr="00733C98">
        <w:rPr>
          <w:rFonts w:ascii="Verdana" w:hAnsi="Verdana" w:cs="Arial"/>
          <w:sz w:val="24"/>
          <w:szCs w:val="24"/>
        </w:rPr>
        <w:t>aconsejable la redacción del tipo en torno a la configuración del deber de</w:t>
      </w:r>
      <w:r>
        <w:rPr>
          <w:rFonts w:ascii="Verdana" w:hAnsi="Verdana" w:cs="Arial"/>
          <w:sz w:val="24"/>
          <w:szCs w:val="24"/>
        </w:rPr>
        <w:t xml:space="preserve"> </w:t>
      </w:r>
      <w:r w:rsidRPr="00733C98">
        <w:rPr>
          <w:rFonts w:ascii="Verdana" w:hAnsi="Verdana" w:cs="Arial"/>
          <w:sz w:val="24"/>
          <w:szCs w:val="24"/>
        </w:rPr>
        <w:t>garante del secuestrador respecto de s</w:t>
      </w:r>
      <w:r>
        <w:rPr>
          <w:rFonts w:ascii="Verdana" w:hAnsi="Verdana" w:cs="Arial"/>
          <w:sz w:val="24"/>
          <w:szCs w:val="24"/>
        </w:rPr>
        <w:t>u víctima</w:t>
      </w:r>
      <w:r w:rsidRPr="00733C98">
        <w:rPr>
          <w:rFonts w:ascii="Verdana" w:hAnsi="Verdana" w:cs="Arial"/>
          <w:sz w:val="24"/>
          <w:szCs w:val="24"/>
        </w:rPr>
        <w:t>.</w:t>
      </w:r>
    </w:p>
    <w:p w:rsidR="007D7052" w:rsidRDefault="007D7052" w:rsidP="00C94370">
      <w:pPr>
        <w:autoSpaceDE w:val="0"/>
        <w:autoSpaceDN w:val="0"/>
        <w:adjustRightInd w:val="0"/>
        <w:spacing w:after="0" w:line="240" w:lineRule="auto"/>
        <w:jc w:val="both"/>
        <w:rPr>
          <w:rFonts w:ascii="Verdana" w:hAnsi="Verdana" w:cs="Arial"/>
          <w:b/>
          <w:bCs/>
          <w:sz w:val="24"/>
          <w:szCs w:val="24"/>
        </w:rPr>
      </w:pPr>
      <w:r w:rsidRPr="00733C98">
        <w:rPr>
          <w:rFonts w:ascii="Verdana" w:hAnsi="Verdana" w:cs="Arial"/>
          <w:sz w:val="24"/>
          <w:szCs w:val="24"/>
        </w:rPr>
        <w:t>Se eleva además notablemente la pena, equiparándola al del delito de</w:t>
      </w:r>
      <w:r>
        <w:rPr>
          <w:rFonts w:ascii="Verdana" w:hAnsi="Verdana" w:cs="Arial"/>
          <w:sz w:val="24"/>
          <w:szCs w:val="24"/>
        </w:rPr>
        <w:t xml:space="preserve"> </w:t>
      </w:r>
      <w:r w:rsidRPr="00733C98">
        <w:rPr>
          <w:rFonts w:ascii="Verdana" w:hAnsi="Verdana" w:cs="Arial"/>
          <w:sz w:val="24"/>
          <w:szCs w:val="24"/>
        </w:rPr>
        <w:t>homicidio. Y se introducen dos circunstancias de agravación, estableciéndose</w:t>
      </w:r>
      <w:r>
        <w:rPr>
          <w:rFonts w:ascii="Verdana" w:hAnsi="Verdana" w:cs="Arial"/>
          <w:sz w:val="24"/>
          <w:szCs w:val="24"/>
        </w:rPr>
        <w:t xml:space="preserve"> </w:t>
      </w:r>
      <w:r w:rsidRPr="00733C98">
        <w:rPr>
          <w:rFonts w:ascii="Verdana" w:hAnsi="Verdana" w:cs="Arial"/>
          <w:sz w:val="24"/>
          <w:szCs w:val="24"/>
        </w:rPr>
        <w:t>una pena de 15 a 20 años.</w:t>
      </w:r>
    </w:p>
    <w:p w:rsidR="007D7052" w:rsidRDefault="007D7052" w:rsidP="00C94370">
      <w:pPr>
        <w:autoSpaceDE w:val="0"/>
        <w:autoSpaceDN w:val="0"/>
        <w:adjustRightInd w:val="0"/>
        <w:spacing w:after="0" w:line="240" w:lineRule="auto"/>
        <w:jc w:val="both"/>
        <w:rPr>
          <w:rFonts w:ascii="Verdana" w:hAnsi="Verdana" w:cs="Arial"/>
          <w:b/>
          <w:bCs/>
          <w:sz w:val="24"/>
          <w:szCs w:val="24"/>
        </w:rPr>
      </w:pPr>
    </w:p>
    <w:p w:rsidR="007D7052" w:rsidRDefault="007D7052" w:rsidP="00C94370">
      <w:pPr>
        <w:autoSpaceDE w:val="0"/>
        <w:autoSpaceDN w:val="0"/>
        <w:adjustRightInd w:val="0"/>
        <w:spacing w:after="0" w:line="240" w:lineRule="auto"/>
        <w:jc w:val="both"/>
        <w:rPr>
          <w:rFonts w:ascii="Verdana" w:hAnsi="Verdana" w:cs="Arial"/>
          <w:b/>
          <w:bCs/>
          <w:sz w:val="24"/>
          <w:szCs w:val="24"/>
        </w:rPr>
      </w:pPr>
      <w:r>
        <w:rPr>
          <w:rFonts w:ascii="Verdana" w:hAnsi="Verdana" w:cs="Arial"/>
          <w:b/>
          <w:bCs/>
          <w:sz w:val="24"/>
          <w:szCs w:val="24"/>
        </w:rPr>
        <w:t>Matrimonio forzoso y delitos contra la libertad sexual</w:t>
      </w:r>
    </w:p>
    <w:p w:rsidR="007D7052" w:rsidRDefault="007D7052" w:rsidP="00C94370">
      <w:pPr>
        <w:autoSpaceDE w:val="0"/>
        <w:autoSpaceDN w:val="0"/>
        <w:adjustRightInd w:val="0"/>
        <w:spacing w:after="0" w:line="240" w:lineRule="auto"/>
        <w:jc w:val="both"/>
        <w:rPr>
          <w:rFonts w:ascii="Verdana" w:hAnsi="Verdana" w:cs="Arial"/>
          <w:sz w:val="24"/>
          <w:szCs w:val="24"/>
        </w:rPr>
      </w:pPr>
      <w:r>
        <w:rPr>
          <w:rFonts w:ascii="Verdana" w:hAnsi="Verdana" w:cs="Arial"/>
          <w:b/>
          <w:bCs/>
          <w:sz w:val="24"/>
          <w:szCs w:val="24"/>
        </w:rPr>
        <w:tab/>
      </w:r>
      <w:r w:rsidRPr="00733C98">
        <w:rPr>
          <w:rFonts w:ascii="Verdana" w:hAnsi="Verdana" w:cs="Arial"/>
          <w:sz w:val="24"/>
          <w:szCs w:val="24"/>
        </w:rPr>
        <w:t>El artículo 172 bis introduce el delito de</w:t>
      </w:r>
      <w:r>
        <w:rPr>
          <w:rFonts w:ascii="Verdana" w:hAnsi="Verdana" w:cs="Arial"/>
          <w:sz w:val="24"/>
          <w:szCs w:val="24"/>
        </w:rPr>
        <w:t xml:space="preserve"> </w:t>
      </w:r>
      <w:r w:rsidRPr="00733C98">
        <w:rPr>
          <w:rFonts w:ascii="Verdana" w:hAnsi="Verdana" w:cs="Arial"/>
          <w:sz w:val="24"/>
          <w:szCs w:val="24"/>
        </w:rPr>
        <w:t>matrimonio forzoso</w:t>
      </w:r>
      <w:r>
        <w:rPr>
          <w:rFonts w:ascii="Verdana" w:hAnsi="Verdana" w:cs="Arial"/>
          <w:sz w:val="24"/>
          <w:szCs w:val="24"/>
        </w:rPr>
        <w:t xml:space="preserve"> </w:t>
      </w:r>
      <w:r w:rsidRPr="00733C98">
        <w:rPr>
          <w:rFonts w:ascii="Verdana" w:hAnsi="Verdana" w:cs="Arial"/>
          <w:sz w:val="24"/>
          <w:szCs w:val="24"/>
        </w:rPr>
        <w:t>como un tipo específico del delito de coacciones.</w:t>
      </w:r>
      <w:r>
        <w:rPr>
          <w:rFonts w:ascii="Verdana" w:hAnsi="Verdana" w:cs="Arial"/>
          <w:sz w:val="24"/>
          <w:szCs w:val="24"/>
        </w:rPr>
        <w:t xml:space="preserve"> </w:t>
      </w:r>
      <w:r w:rsidRPr="00733C98">
        <w:rPr>
          <w:rFonts w:ascii="Verdana" w:hAnsi="Verdana" w:cs="Arial"/>
          <w:sz w:val="24"/>
          <w:szCs w:val="24"/>
        </w:rPr>
        <w:t>Si bien la opción política criminal de la incriminación de los matrimonios</w:t>
      </w:r>
      <w:r>
        <w:rPr>
          <w:rFonts w:ascii="Verdana" w:hAnsi="Verdana" w:cs="Arial"/>
          <w:sz w:val="24"/>
          <w:szCs w:val="24"/>
        </w:rPr>
        <w:t xml:space="preserve"> </w:t>
      </w:r>
      <w:r w:rsidRPr="00733C98">
        <w:rPr>
          <w:rFonts w:ascii="Verdana" w:hAnsi="Verdana" w:cs="Arial"/>
          <w:sz w:val="24"/>
          <w:szCs w:val="24"/>
        </w:rPr>
        <w:t>forzosos es loable, su regulación presenta algunos problemas como la</w:t>
      </w:r>
      <w:r>
        <w:rPr>
          <w:rFonts w:ascii="Verdana" w:hAnsi="Verdana" w:cs="Arial"/>
          <w:sz w:val="24"/>
          <w:szCs w:val="24"/>
        </w:rPr>
        <w:t xml:space="preserve"> </w:t>
      </w:r>
      <w:r w:rsidRPr="00733C98">
        <w:rPr>
          <w:rFonts w:ascii="Verdana" w:hAnsi="Verdana" w:cs="Arial"/>
          <w:sz w:val="24"/>
          <w:szCs w:val="24"/>
        </w:rPr>
        <w:t>exigencia de la intimidación grave o la referencia en el tipo a las coacciones, lo</w:t>
      </w:r>
      <w:r>
        <w:rPr>
          <w:rFonts w:ascii="Verdana" w:hAnsi="Verdana" w:cs="Arial"/>
          <w:sz w:val="24"/>
          <w:szCs w:val="24"/>
        </w:rPr>
        <w:t xml:space="preserve"> </w:t>
      </w:r>
      <w:r w:rsidRPr="00733C98">
        <w:rPr>
          <w:rFonts w:ascii="Verdana" w:hAnsi="Verdana" w:cs="Arial"/>
          <w:sz w:val="24"/>
          <w:szCs w:val="24"/>
        </w:rPr>
        <w:t xml:space="preserve">que dejará fuera algunos supuestos de matrimonios forzosos. </w:t>
      </w:r>
    </w:p>
    <w:p w:rsidR="007D7052" w:rsidRDefault="007D7052" w:rsidP="00C94370">
      <w:pPr>
        <w:autoSpaceDE w:val="0"/>
        <w:autoSpaceDN w:val="0"/>
        <w:adjustRightInd w:val="0"/>
        <w:spacing w:after="0" w:line="240" w:lineRule="auto"/>
        <w:ind w:firstLine="708"/>
        <w:jc w:val="both"/>
        <w:rPr>
          <w:rFonts w:ascii="Verdana" w:hAnsi="Verdana" w:cs="Arial"/>
          <w:sz w:val="24"/>
          <w:szCs w:val="24"/>
        </w:rPr>
      </w:pPr>
      <w:r w:rsidRPr="00733C98">
        <w:rPr>
          <w:rFonts w:ascii="Verdana" w:hAnsi="Verdana" w:cs="Arial"/>
          <w:sz w:val="24"/>
          <w:szCs w:val="24"/>
        </w:rPr>
        <w:t>Además, este</w:t>
      </w:r>
      <w:r>
        <w:rPr>
          <w:rFonts w:ascii="Verdana" w:hAnsi="Verdana" w:cs="Arial"/>
          <w:sz w:val="24"/>
          <w:szCs w:val="24"/>
        </w:rPr>
        <w:t xml:space="preserve"> </w:t>
      </w:r>
      <w:r w:rsidRPr="00733C98">
        <w:rPr>
          <w:rFonts w:ascii="Verdana" w:hAnsi="Verdana" w:cs="Arial"/>
          <w:sz w:val="24"/>
          <w:szCs w:val="24"/>
        </w:rPr>
        <w:t>nuevo delito podrá jugar como tipo atenuado</w:t>
      </w:r>
      <w:r>
        <w:rPr>
          <w:rFonts w:ascii="Verdana" w:hAnsi="Verdana" w:cs="Arial"/>
          <w:sz w:val="24"/>
          <w:szCs w:val="24"/>
        </w:rPr>
        <w:t xml:space="preserve"> </w:t>
      </w:r>
      <w:r w:rsidRPr="00733C98">
        <w:rPr>
          <w:rFonts w:ascii="Verdana" w:hAnsi="Verdana" w:cs="Arial"/>
          <w:sz w:val="24"/>
          <w:szCs w:val="24"/>
        </w:rPr>
        <w:t>cuando hayan mediado</w:t>
      </w:r>
      <w:r>
        <w:rPr>
          <w:rFonts w:ascii="Verdana" w:hAnsi="Verdana" w:cs="Arial"/>
          <w:sz w:val="24"/>
          <w:szCs w:val="24"/>
        </w:rPr>
        <w:t xml:space="preserve"> </w:t>
      </w:r>
      <w:r w:rsidRPr="00733C98">
        <w:rPr>
          <w:rFonts w:ascii="Verdana" w:hAnsi="Verdana" w:cs="Arial"/>
          <w:sz w:val="24"/>
          <w:szCs w:val="24"/>
        </w:rPr>
        <w:t>amenazas condicionales.</w:t>
      </w:r>
      <w:r>
        <w:rPr>
          <w:rFonts w:ascii="Verdana" w:hAnsi="Verdana" w:cs="Arial"/>
          <w:sz w:val="24"/>
          <w:szCs w:val="24"/>
        </w:rPr>
        <w:t xml:space="preserve"> </w:t>
      </w:r>
      <w:r w:rsidRPr="00733C98">
        <w:rPr>
          <w:rFonts w:ascii="Verdana" w:hAnsi="Verdana" w:cs="Arial"/>
          <w:sz w:val="24"/>
          <w:szCs w:val="24"/>
        </w:rPr>
        <w:t>No parece adecuada la previsión de una pena de multa</w:t>
      </w:r>
      <w:r>
        <w:rPr>
          <w:rFonts w:ascii="Verdana" w:hAnsi="Verdana" w:cs="Arial"/>
          <w:sz w:val="24"/>
          <w:szCs w:val="24"/>
        </w:rPr>
        <w:t xml:space="preserve">, y es </w:t>
      </w:r>
      <w:r w:rsidRPr="00733C98">
        <w:rPr>
          <w:rFonts w:ascii="Verdana" w:hAnsi="Verdana" w:cs="Arial"/>
          <w:sz w:val="24"/>
          <w:szCs w:val="24"/>
        </w:rPr>
        <w:t>aconsejable que se prevea una agravación cuando la víctima sea menor de</w:t>
      </w:r>
      <w:r>
        <w:rPr>
          <w:rFonts w:ascii="Verdana" w:hAnsi="Verdana" w:cs="Arial"/>
          <w:sz w:val="24"/>
          <w:szCs w:val="24"/>
        </w:rPr>
        <w:t xml:space="preserve"> </w:t>
      </w:r>
      <w:r w:rsidRPr="00733C98">
        <w:rPr>
          <w:rFonts w:ascii="Verdana" w:hAnsi="Verdana" w:cs="Arial"/>
          <w:sz w:val="24"/>
          <w:szCs w:val="24"/>
        </w:rPr>
        <w:t>edad.</w:t>
      </w:r>
    </w:p>
    <w:p w:rsidR="007D7052" w:rsidRDefault="007D7052" w:rsidP="00C94370">
      <w:pPr>
        <w:autoSpaceDE w:val="0"/>
        <w:autoSpaceDN w:val="0"/>
        <w:adjustRightInd w:val="0"/>
        <w:spacing w:after="0" w:line="240" w:lineRule="auto"/>
        <w:ind w:firstLine="708"/>
        <w:jc w:val="both"/>
        <w:rPr>
          <w:rFonts w:ascii="Verdana" w:hAnsi="Verdana" w:cs="Arial"/>
          <w:sz w:val="24"/>
          <w:szCs w:val="24"/>
        </w:rPr>
      </w:pPr>
      <w:r w:rsidRPr="00733C98">
        <w:rPr>
          <w:rFonts w:ascii="Verdana" w:hAnsi="Verdana" w:cs="Arial"/>
          <w:sz w:val="24"/>
          <w:szCs w:val="24"/>
        </w:rPr>
        <w:t>La reforma de los delitos contra la libertad e</w:t>
      </w:r>
      <w:r>
        <w:rPr>
          <w:rFonts w:ascii="Verdana" w:hAnsi="Verdana" w:cs="Arial"/>
          <w:sz w:val="24"/>
          <w:szCs w:val="24"/>
        </w:rPr>
        <w:t xml:space="preserve"> </w:t>
      </w:r>
      <w:r w:rsidRPr="00733C98">
        <w:rPr>
          <w:rFonts w:ascii="Verdana" w:hAnsi="Verdana" w:cs="Arial"/>
          <w:sz w:val="24"/>
          <w:szCs w:val="24"/>
        </w:rPr>
        <w:t>iden</w:t>
      </w:r>
      <w:r>
        <w:rPr>
          <w:rFonts w:ascii="Verdana" w:hAnsi="Verdana" w:cs="Arial"/>
          <w:sz w:val="24"/>
          <w:szCs w:val="24"/>
        </w:rPr>
        <w:t>t</w:t>
      </w:r>
      <w:r w:rsidRPr="00733C98">
        <w:rPr>
          <w:rFonts w:ascii="Verdana" w:hAnsi="Verdana" w:cs="Arial"/>
          <w:sz w:val="24"/>
          <w:szCs w:val="24"/>
        </w:rPr>
        <w:t xml:space="preserve">idad sexual y corrupción de menores busca </w:t>
      </w:r>
      <w:r>
        <w:rPr>
          <w:rFonts w:ascii="Verdana" w:hAnsi="Verdana" w:cs="Arial"/>
          <w:sz w:val="24"/>
          <w:szCs w:val="24"/>
        </w:rPr>
        <w:t xml:space="preserve">transponer </w:t>
      </w:r>
      <w:r w:rsidRPr="00733C98">
        <w:rPr>
          <w:rFonts w:ascii="Verdana" w:hAnsi="Verdana" w:cs="Arial"/>
          <w:sz w:val="24"/>
          <w:szCs w:val="24"/>
        </w:rPr>
        <w:t>la Directiva 2011/92/UE del Parlamento Europeo y del</w:t>
      </w:r>
      <w:r>
        <w:rPr>
          <w:rFonts w:ascii="Verdana" w:hAnsi="Verdana" w:cs="Arial"/>
          <w:sz w:val="24"/>
          <w:szCs w:val="24"/>
        </w:rPr>
        <w:t xml:space="preserve"> </w:t>
      </w:r>
      <w:r w:rsidRPr="00733C98">
        <w:rPr>
          <w:rFonts w:ascii="Verdana" w:hAnsi="Verdana" w:cs="Arial"/>
          <w:sz w:val="24"/>
          <w:szCs w:val="24"/>
        </w:rPr>
        <w:t>Consejo, de 13 de diciembre de 2011</w:t>
      </w:r>
      <w:r>
        <w:rPr>
          <w:rFonts w:ascii="Verdana" w:hAnsi="Verdana" w:cs="Arial"/>
          <w:sz w:val="24"/>
          <w:szCs w:val="24"/>
        </w:rPr>
        <w:t xml:space="preserve">, </w:t>
      </w:r>
      <w:r w:rsidRPr="00733C98">
        <w:rPr>
          <w:rFonts w:ascii="Verdana" w:hAnsi="Verdana" w:cs="Arial"/>
          <w:sz w:val="24"/>
          <w:szCs w:val="24"/>
        </w:rPr>
        <w:lastRenderedPageBreak/>
        <w:t>relativa a la lucha contra los abusos</w:t>
      </w:r>
      <w:r>
        <w:rPr>
          <w:rFonts w:ascii="Verdana" w:hAnsi="Verdana" w:cs="Arial"/>
          <w:sz w:val="24"/>
          <w:szCs w:val="24"/>
        </w:rPr>
        <w:t xml:space="preserve"> </w:t>
      </w:r>
      <w:r w:rsidRPr="00733C98">
        <w:rPr>
          <w:rFonts w:ascii="Verdana" w:hAnsi="Verdana" w:cs="Arial"/>
          <w:sz w:val="24"/>
          <w:szCs w:val="24"/>
        </w:rPr>
        <w:t xml:space="preserve">sexuales y por la que se sustituye la Decisión </w:t>
      </w:r>
      <w:r>
        <w:rPr>
          <w:rFonts w:ascii="Verdana" w:hAnsi="Verdana" w:cs="Arial"/>
          <w:sz w:val="24"/>
          <w:szCs w:val="24"/>
        </w:rPr>
        <w:t>M</w:t>
      </w:r>
      <w:r w:rsidRPr="00733C98">
        <w:rPr>
          <w:rFonts w:ascii="Verdana" w:hAnsi="Verdana" w:cs="Arial"/>
          <w:sz w:val="24"/>
          <w:szCs w:val="24"/>
        </w:rPr>
        <w:t xml:space="preserve">arco 2004/68/JAI del Consejo. </w:t>
      </w:r>
    </w:p>
    <w:p w:rsidR="007D7052" w:rsidRPr="00733C98" w:rsidRDefault="007D7052" w:rsidP="00C94370">
      <w:pPr>
        <w:autoSpaceDE w:val="0"/>
        <w:autoSpaceDN w:val="0"/>
        <w:adjustRightInd w:val="0"/>
        <w:spacing w:after="0" w:line="240" w:lineRule="auto"/>
        <w:ind w:firstLine="708"/>
        <w:jc w:val="both"/>
        <w:rPr>
          <w:rFonts w:ascii="Verdana" w:hAnsi="Verdana" w:cs="Arial"/>
          <w:sz w:val="24"/>
          <w:szCs w:val="24"/>
        </w:rPr>
      </w:pPr>
      <w:r w:rsidRPr="00733C98">
        <w:rPr>
          <w:rFonts w:ascii="Verdana" w:hAnsi="Verdana" w:cs="Arial"/>
          <w:sz w:val="24"/>
          <w:szCs w:val="24"/>
        </w:rPr>
        <w:t>En los delitos de abusos y agresiones sexuales a menores de 13 años</w:t>
      </w:r>
      <w:r>
        <w:rPr>
          <w:rFonts w:ascii="Verdana" w:hAnsi="Verdana" w:cs="Arial"/>
          <w:sz w:val="24"/>
          <w:szCs w:val="24"/>
        </w:rPr>
        <w:t xml:space="preserve"> </w:t>
      </w:r>
      <w:r w:rsidRPr="00733C98">
        <w:rPr>
          <w:rFonts w:ascii="Verdana" w:hAnsi="Verdana" w:cs="Arial"/>
          <w:sz w:val="24"/>
          <w:szCs w:val="24"/>
        </w:rPr>
        <w:t>de edad, se modifica la descripción de la acción típica, que pasa a describirse</w:t>
      </w:r>
      <w:r>
        <w:rPr>
          <w:rFonts w:ascii="Verdana" w:hAnsi="Verdana" w:cs="Arial"/>
          <w:sz w:val="24"/>
          <w:szCs w:val="24"/>
        </w:rPr>
        <w:t xml:space="preserve"> </w:t>
      </w:r>
      <w:r w:rsidRPr="00733C98">
        <w:rPr>
          <w:rFonts w:ascii="Verdana" w:hAnsi="Verdana" w:cs="Arial"/>
          <w:sz w:val="24"/>
          <w:szCs w:val="24"/>
        </w:rPr>
        <w:t>como “actos de carácter sexual”, lo que resulta acertado. Y se introduce el</w:t>
      </w:r>
      <w:r>
        <w:rPr>
          <w:rFonts w:ascii="Verdana" w:hAnsi="Verdana" w:cs="Arial"/>
          <w:sz w:val="24"/>
          <w:szCs w:val="24"/>
        </w:rPr>
        <w:t xml:space="preserve"> </w:t>
      </w:r>
      <w:r w:rsidRPr="00733C98">
        <w:rPr>
          <w:rFonts w:ascii="Verdana" w:hAnsi="Verdana" w:cs="Arial"/>
          <w:sz w:val="24"/>
          <w:szCs w:val="24"/>
        </w:rPr>
        <w:t>comportamiento previsto en el art 3.6 de la Directiva: compeler mediante</w:t>
      </w:r>
      <w:r>
        <w:rPr>
          <w:rFonts w:ascii="Verdana" w:hAnsi="Verdana" w:cs="Arial"/>
          <w:sz w:val="24"/>
          <w:szCs w:val="24"/>
        </w:rPr>
        <w:t xml:space="preserve"> </w:t>
      </w:r>
      <w:r w:rsidRPr="00733C98">
        <w:rPr>
          <w:rFonts w:ascii="Verdana" w:hAnsi="Verdana" w:cs="Arial"/>
          <w:sz w:val="24"/>
          <w:szCs w:val="24"/>
        </w:rPr>
        <w:t xml:space="preserve">violencia o intimidación a un menor de </w:t>
      </w:r>
      <w:r>
        <w:rPr>
          <w:rFonts w:ascii="Verdana" w:hAnsi="Verdana" w:cs="Arial"/>
          <w:sz w:val="24"/>
          <w:szCs w:val="24"/>
        </w:rPr>
        <w:t>13</w:t>
      </w:r>
      <w:r w:rsidRPr="00733C98">
        <w:rPr>
          <w:rFonts w:ascii="Verdana" w:hAnsi="Verdana" w:cs="Arial"/>
          <w:sz w:val="24"/>
          <w:szCs w:val="24"/>
        </w:rPr>
        <w:t xml:space="preserve"> años a participar en actos de</w:t>
      </w:r>
      <w:r>
        <w:rPr>
          <w:rFonts w:ascii="Verdana" w:hAnsi="Verdana" w:cs="Arial"/>
          <w:sz w:val="24"/>
          <w:szCs w:val="24"/>
        </w:rPr>
        <w:t xml:space="preserve"> </w:t>
      </w:r>
      <w:r w:rsidRPr="00733C98">
        <w:rPr>
          <w:rFonts w:ascii="Verdana" w:hAnsi="Verdana" w:cs="Arial"/>
          <w:sz w:val="24"/>
          <w:szCs w:val="24"/>
        </w:rPr>
        <w:t>naturaleza sexual de un tercero.</w:t>
      </w:r>
    </w:p>
    <w:p w:rsidR="007D7052" w:rsidRDefault="007D7052" w:rsidP="00C94370">
      <w:pPr>
        <w:autoSpaceDE w:val="0"/>
        <w:autoSpaceDN w:val="0"/>
        <w:adjustRightInd w:val="0"/>
        <w:spacing w:after="0" w:line="240" w:lineRule="auto"/>
        <w:ind w:firstLine="708"/>
        <w:jc w:val="both"/>
        <w:rPr>
          <w:rFonts w:ascii="Verdana" w:hAnsi="Verdana" w:cs="Arial"/>
          <w:sz w:val="24"/>
          <w:szCs w:val="24"/>
        </w:rPr>
      </w:pPr>
      <w:r>
        <w:rPr>
          <w:rFonts w:ascii="Verdana" w:hAnsi="Verdana" w:cs="Arial"/>
          <w:sz w:val="24"/>
          <w:szCs w:val="24"/>
        </w:rPr>
        <w:t xml:space="preserve">La reforma </w:t>
      </w:r>
      <w:r w:rsidRPr="00733C98">
        <w:rPr>
          <w:rFonts w:ascii="Verdana" w:hAnsi="Verdana" w:cs="Arial"/>
          <w:sz w:val="24"/>
          <w:szCs w:val="24"/>
        </w:rPr>
        <w:t>introduce la definición de pornografía infantil de</w:t>
      </w:r>
      <w:r>
        <w:rPr>
          <w:rFonts w:ascii="Verdana" w:hAnsi="Verdana" w:cs="Arial"/>
          <w:sz w:val="24"/>
          <w:szCs w:val="24"/>
        </w:rPr>
        <w:t xml:space="preserve"> </w:t>
      </w:r>
      <w:r w:rsidRPr="00733C98">
        <w:rPr>
          <w:rFonts w:ascii="Verdana" w:hAnsi="Verdana" w:cs="Arial"/>
          <w:sz w:val="24"/>
          <w:szCs w:val="24"/>
        </w:rPr>
        <w:t>la Directiva 2011/92/UE</w:t>
      </w:r>
      <w:r>
        <w:rPr>
          <w:rFonts w:ascii="Verdana" w:hAnsi="Verdana" w:cs="Arial"/>
          <w:sz w:val="24"/>
          <w:szCs w:val="24"/>
        </w:rPr>
        <w:t xml:space="preserve"> </w:t>
      </w:r>
      <w:r w:rsidRPr="00733C98">
        <w:rPr>
          <w:rFonts w:ascii="Verdana" w:hAnsi="Verdana" w:cs="Arial"/>
          <w:sz w:val="24"/>
          <w:szCs w:val="24"/>
        </w:rPr>
        <w:t>con una redacción</w:t>
      </w:r>
      <w:r>
        <w:rPr>
          <w:rFonts w:ascii="Verdana" w:hAnsi="Verdana" w:cs="Arial"/>
          <w:sz w:val="24"/>
          <w:szCs w:val="24"/>
        </w:rPr>
        <w:t xml:space="preserve"> </w:t>
      </w:r>
      <w:r w:rsidRPr="00733C98">
        <w:rPr>
          <w:rFonts w:ascii="Verdana" w:hAnsi="Verdana" w:cs="Arial"/>
          <w:sz w:val="24"/>
          <w:szCs w:val="24"/>
        </w:rPr>
        <w:t>difícil, poco técnica y</w:t>
      </w:r>
      <w:r>
        <w:rPr>
          <w:rFonts w:ascii="Verdana" w:hAnsi="Verdana" w:cs="Arial"/>
          <w:sz w:val="24"/>
          <w:szCs w:val="24"/>
        </w:rPr>
        <w:t xml:space="preserve"> mal </w:t>
      </w:r>
      <w:r w:rsidRPr="00733C98">
        <w:rPr>
          <w:rFonts w:ascii="Verdana" w:hAnsi="Verdana" w:cs="Arial"/>
          <w:sz w:val="24"/>
          <w:szCs w:val="24"/>
        </w:rPr>
        <w:t>cuidada que sin duda dará lugar a problemas</w:t>
      </w:r>
      <w:r>
        <w:rPr>
          <w:rFonts w:ascii="Verdana" w:hAnsi="Verdana" w:cs="Arial"/>
          <w:sz w:val="24"/>
          <w:szCs w:val="24"/>
        </w:rPr>
        <w:t xml:space="preserve"> </w:t>
      </w:r>
      <w:r w:rsidRPr="00733C98">
        <w:rPr>
          <w:rFonts w:ascii="Verdana" w:hAnsi="Verdana" w:cs="Arial"/>
          <w:sz w:val="24"/>
          <w:szCs w:val="24"/>
        </w:rPr>
        <w:t>interpretativos.</w:t>
      </w:r>
    </w:p>
    <w:p w:rsidR="007D7052" w:rsidRPr="00733C98" w:rsidRDefault="007D7052" w:rsidP="00C94370">
      <w:pPr>
        <w:autoSpaceDE w:val="0"/>
        <w:autoSpaceDN w:val="0"/>
        <w:adjustRightInd w:val="0"/>
        <w:spacing w:after="0" w:line="240" w:lineRule="auto"/>
        <w:ind w:firstLine="708"/>
        <w:jc w:val="both"/>
        <w:rPr>
          <w:rFonts w:ascii="Verdana" w:hAnsi="Verdana" w:cs="Arial"/>
          <w:sz w:val="24"/>
          <w:szCs w:val="24"/>
        </w:rPr>
      </w:pPr>
      <w:r w:rsidRPr="00733C98">
        <w:rPr>
          <w:rFonts w:ascii="Verdana" w:hAnsi="Verdana" w:cs="Arial"/>
          <w:sz w:val="24"/>
          <w:szCs w:val="24"/>
        </w:rPr>
        <w:t>El artículo 197.4 bis introduce</w:t>
      </w:r>
      <w:r>
        <w:rPr>
          <w:rFonts w:ascii="Verdana" w:hAnsi="Verdana" w:cs="Arial"/>
          <w:sz w:val="24"/>
          <w:szCs w:val="24"/>
        </w:rPr>
        <w:t xml:space="preserve"> </w:t>
      </w:r>
      <w:r w:rsidRPr="00733C98">
        <w:rPr>
          <w:rFonts w:ascii="Verdana" w:hAnsi="Verdana" w:cs="Arial"/>
          <w:sz w:val="24"/>
          <w:szCs w:val="24"/>
        </w:rPr>
        <w:t>el nuevo delito de difusión</w:t>
      </w:r>
      <w:r>
        <w:rPr>
          <w:rFonts w:ascii="Verdana" w:hAnsi="Verdana" w:cs="Arial"/>
          <w:sz w:val="24"/>
          <w:szCs w:val="24"/>
        </w:rPr>
        <w:t xml:space="preserve"> no </w:t>
      </w:r>
      <w:r w:rsidRPr="00733C98">
        <w:rPr>
          <w:rFonts w:ascii="Verdana" w:hAnsi="Verdana" w:cs="Arial"/>
          <w:sz w:val="24"/>
          <w:szCs w:val="24"/>
        </w:rPr>
        <w:t>consentida de imágenes obtenidas con el</w:t>
      </w:r>
      <w:r>
        <w:rPr>
          <w:rFonts w:ascii="Verdana" w:hAnsi="Verdana" w:cs="Arial"/>
          <w:sz w:val="24"/>
          <w:szCs w:val="24"/>
        </w:rPr>
        <w:t xml:space="preserve"> </w:t>
      </w:r>
      <w:r w:rsidRPr="00733C98">
        <w:rPr>
          <w:rFonts w:ascii="Verdana" w:hAnsi="Verdana" w:cs="Arial"/>
          <w:sz w:val="24"/>
          <w:szCs w:val="24"/>
        </w:rPr>
        <w:t>consentimiento de la víctima en su domicilio o fuera del alcance de</w:t>
      </w:r>
      <w:r>
        <w:rPr>
          <w:rFonts w:ascii="Verdana" w:hAnsi="Verdana" w:cs="Arial"/>
          <w:sz w:val="24"/>
          <w:szCs w:val="24"/>
        </w:rPr>
        <w:t xml:space="preserve"> </w:t>
      </w:r>
      <w:r w:rsidRPr="00733C98">
        <w:rPr>
          <w:rFonts w:ascii="Verdana" w:hAnsi="Verdana" w:cs="Arial"/>
          <w:sz w:val="24"/>
          <w:szCs w:val="24"/>
        </w:rPr>
        <w:t>la mirada de terceros.</w:t>
      </w:r>
      <w:r>
        <w:rPr>
          <w:rFonts w:ascii="Verdana" w:hAnsi="Verdana" w:cs="Arial"/>
          <w:sz w:val="24"/>
          <w:szCs w:val="24"/>
        </w:rPr>
        <w:t xml:space="preserve"> </w:t>
      </w:r>
      <w:r w:rsidRPr="00733C98">
        <w:rPr>
          <w:rFonts w:ascii="Verdana" w:hAnsi="Verdana" w:cs="Arial"/>
          <w:sz w:val="24"/>
          <w:szCs w:val="24"/>
        </w:rPr>
        <w:t>El delito, que viene a llenar una laguna de impunidad existente en la</w:t>
      </w:r>
      <w:r>
        <w:rPr>
          <w:rFonts w:ascii="Verdana" w:hAnsi="Verdana" w:cs="Arial"/>
          <w:sz w:val="24"/>
          <w:szCs w:val="24"/>
        </w:rPr>
        <w:t xml:space="preserve"> </w:t>
      </w:r>
      <w:r w:rsidRPr="00733C98">
        <w:rPr>
          <w:rFonts w:ascii="Verdana" w:hAnsi="Verdana" w:cs="Arial"/>
          <w:sz w:val="24"/>
          <w:szCs w:val="24"/>
        </w:rPr>
        <w:t>actualidad, se configura como de tipo mixto alternativo (difundir, revelar o ceder</w:t>
      </w:r>
      <w:r>
        <w:rPr>
          <w:rFonts w:ascii="Verdana" w:hAnsi="Verdana" w:cs="Arial"/>
          <w:sz w:val="24"/>
          <w:szCs w:val="24"/>
        </w:rPr>
        <w:t xml:space="preserve"> </w:t>
      </w:r>
      <w:r w:rsidRPr="00733C98">
        <w:rPr>
          <w:rFonts w:ascii="Verdana" w:hAnsi="Verdana" w:cs="Arial"/>
          <w:sz w:val="24"/>
          <w:szCs w:val="24"/>
        </w:rPr>
        <w:t>a terceros), aunque los términos se equiparan en el sentido de que todos ellos</w:t>
      </w:r>
      <w:r>
        <w:rPr>
          <w:rFonts w:ascii="Verdana" w:hAnsi="Verdana" w:cs="Arial"/>
          <w:sz w:val="24"/>
          <w:szCs w:val="24"/>
        </w:rPr>
        <w:t xml:space="preserve"> </w:t>
      </w:r>
      <w:r w:rsidRPr="00733C98">
        <w:rPr>
          <w:rFonts w:ascii="Verdana" w:hAnsi="Verdana" w:cs="Arial"/>
          <w:sz w:val="24"/>
          <w:szCs w:val="24"/>
        </w:rPr>
        <w:t>exigen la comunicación o transmisión de las grabaciones o vídeos a terceros.</w:t>
      </w:r>
    </w:p>
    <w:p w:rsidR="007D7052" w:rsidRDefault="007D7052" w:rsidP="00C94370">
      <w:pPr>
        <w:autoSpaceDE w:val="0"/>
        <w:autoSpaceDN w:val="0"/>
        <w:adjustRightInd w:val="0"/>
        <w:spacing w:after="0" w:line="240" w:lineRule="auto"/>
        <w:ind w:firstLine="708"/>
        <w:jc w:val="both"/>
        <w:rPr>
          <w:rFonts w:ascii="Verdana" w:hAnsi="Verdana" w:cs="Arial"/>
          <w:sz w:val="24"/>
          <w:szCs w:val="24"/>
        </w:rPr>
      </w:pPr>
      <w:r w:rsidRPr="00733C98">
        <w:rPr>
          <w:rFonts w:ascii="Verdana" w:hAnsi="Verdana" w:cs="Arial"/>
          <w:sz w:val="24"/>
          <w:szCs w:val="24"/>
        </w:rPr>
        <w:t xml:space="preserve">Se trata </w:t>
      </w:r>
      <w:r>
        <w:rPr>
          <w:rFonts w:ascii="Verdana" w:hAnsi="Verdana" w:cs="Arial"/>
          <w:sz w:val="24"/>
          <w:szCs w:val="24"/>
        </w:rPr>
        <w:t xml:space="preserve">de </w:t>
      </w:r>
      <w:r w:rsidRPr="00733C98">
        <w:rPr>
          <w:rFonts w:ascii="Verdana" w:hAnsi="Verdana" w:cs="Arial"/>
          <w:sz w:val="24"/>
          <w:szCs w:val="24"/>
        </w:rPr>
        <w:t>un delito de propia mano, por cuanto que s</w:t>
      </w:r>
      <w:r>
        <w:rPr>
          <w:rFonts w:ascii="Verdana" w:hAnsi="Verdana" w:cs="Arial"/>
          <w:sz w:val="24"/>
          <w:szCs w:val="24"/>
        </w:rPr>
        <w:t>ó</w:t>
      </w:r>
      <w:r w:rsidRPr="00733C98">
        <w:rPr>
          <w:rFonts w:ascii="Verdana" w:hAnsi="Verdana" w:cs="Arial"/>
          <w:sz w:val="24"/>
          <w:szCs w:val="24"/>
        </w:rPr>
        <w:t>lo</w:t>
      </w:r>
      <w:r>
        <w:rPr>
          <w:rFonts w:ascii="Verdana" w:hAnsi="Verdana" w:cs="Arial"/>
          <w:sz w:val="24"/>
          <w:szCs w:val="24"/>
        </w:rPr>
        <w:t xml:space="preserve"> </w:t>
      </w:r>
      <w:r w:rsidRPr="00733C98">
        <w:rPr>
          <w:rFonts w:ascii="Verdana" w:hAnsi="Verdana" w:cs="Arial"/>
          <w:sz w:val="24"/>
          <w:szCs w:val="24"/>
        </w:rPr>
        <w:t>podrá ser</w:t>
      </w:r>
      <w:r>
        <w:rPr>
          <w:rFonts w:ascii="Verdana" w:hAnsi="Verdana" w:cs="Arial"/>
          <w:sz w:val="24"/>
          <w:szCs w:val="24"/>
        </w:rPr>
        <w:t xml:space="preserve"> </w:t>
      </w:r>
      <w:r w:rsidRPr="00733C98">
        <w:rPr>
          <w:rFonts w:ascii="Verdana" w:hAnsi="Verdana" w:cs="Arial"/>
          <w:sz w:val="24"/>
          <w:szCs w:val="24"/>
        </w:rPr>
        <w:t>cometido por aquél a que hubiera obtenido las imágenes o grabaciones</w:t>
      </w:r>
      <w:r>
        <w:rPr>
          <w:rFonts w:ascii="Verdana" w:hAnsi="Verdana" w:cs="Arial"/>
          <w:sz w:val="24"/>
          <w:szCs w:val="24"/>
        </w:rPr>
        <w:t xml:space="preserve"> </w:t>
      </w:r>
      <w:r w:rsidRPr="00733C98">
        <w:rPr>
          <w:rFonts w:ascii="Verdana" w:hAnsi="Verdana" w:cs="Arial"/>
          <w:sz w:val="24"/>
          <w:szCs w:val="24"/>
        </w:rPr>
        <w:t>audiovisuales obtenidas con el consentimiento de la víctima.</w:t>
      </w:r>
      <w:r>
        <w:rPr>
          <w:rFonts w:ascii="Verdana" w:hAnsi="Verdana" w:cs="Arial"/>
          <w:sz w:val="24"/>
          <w:szCs w:val="24"/>
        </w:rPr>
        <w:t xml:space="preserve"> </w:t>
      </w:r>
      <w:r w:rsidRPr="00733C98">
        <w:rPr>
          <w:rFonts w:ascii="Verdana" w:hAnsi="Verdana" w:cs="Arial"/>
          <w:sz w:val="24"/>
          <w:szCs w:val="24"/>
        </w:rPr>
        <w:t>Sería recomendable establecer una agravación para el caso de que la</w:t>
      </w:r>
      <w:r>
        <w:rPr>
          <w:rFonts w:ascii="Verdana" w:hAnsi="Verdana" w:cs="Arial"/>
          <w:sz w:val="24"/>
          <w:szCs w:val="24"/>
        </w:rPr>
        <w:t xml:space="preserve"> </w:t>
      </w:r>
      <w:r w:rsidRPr="00733C98">
        <w:rPr>
          <w:rFonts w:ascii="Verdana" w:hAnsi="Verdana" w:cs="Arial"/>
          <w:sz w:val="24"/>
          <w:szCs w:val="24"/>
        </w:rPr>
        <w:t>víctima sea o haya sido cónyuge o persona que tenga o haya tenido con el</w:t>
      </w:r>
      <w:r>
        <w:rPr>
          <w:rFonts w:ascii="Verdana" w:hAnsi="Verdana" w:cs="Arial"/>
          <w:sz w:val="24"/>
          <w:szCs w:val="24"/>
        </w:rPr>
        <w:t xml:space="preserve"> </w:t>
      </w:r>
      <w:r w:rsidRPr="00733C98">
        <w:rPr>
          <w:rFonts w:ascii="Verdana" w:hAnsi="Verdana" w:cs="Arial"/>
          <w:sz w:val="24"/>
          <w:szCs w:val="24"/>
        </w:rPr>
        <w:t>autor una relación análoga</w:t>
      </w:r>
      <w:r>
        <w:rPr>
          <w:rFonts w:ascii="Verdana" w:hAnsi="Verdana" w:cs="Arial"/>
          <w:sz w:val="24"/>
          <w:szCs w:val="24"/>
        </w:rPr>
        <w:t>, s</w:t>
      </w:r>
      <w:r w:rsidRPr="00733C98">
        <w:rPr>
          <w:rFonts w:ascii="Verdana" w:hAnsi="Verdana" w:cs="Arial"/>
          <w:sz w:val="24"/>
          <w:szCs w:val="24"/>
        </w:rPr>
        <w:t>in que en este caso pueda ser impuesta la pena</w:t>
      </w:r>
      <w:r>
        <w:rPr>
          <w:rFonts w:ascii="Verdana" w:hAnsi="Verdana" w:cs="Arial"/>
          <w:sz w:val="24"/>
          <w:szCs w:val="24"/>
        </w:rPr>
        <w:t xml:space="preserve"> </w:t>
      </w:r>
      <w:r w:rsidRPr="00733C98">
        <w:rPr>
          <w:rFonts w:ascii="Verdana" w:hAnsi="Verdana" w:cs="Arial"/>
          <w:sz w:val="24"/>
          <w:szCs w:val="24"/>
        </w:rPr>
        <w:t>de multa.</w:t>
      </w:r>
    </w:p>
    <w:p w:rsidR="00E70755" w:rsidRDefault="00E70755" w:rsidP="00C94370">
      <w:pPr>
        <w:autoSpaceDE w:val="0"/>
        <w:autoSpaceDN w:val="0"/>
        <w:adjustRightInd w:val="0"/>
        <w:spacing w:after="0" w:line="240" w:lineRule="auto"/>
        <w:ind w:firstLine="708"/>
        <w:jc w:val="both"/>
        <w:rPr>
          <w:rFonts w:ascii="Verdana" w:hAnsi="Verdana" w:cs="Arial"/>
          <w:b/>
          <w:bCs/>
          <w:sz w:val="24"/>
          <w:szCs w:val="24"/>
        </w:rPr>
      </w:pPr>
    </w:p>
    <w:p w:rsidR="007D7052" w:rsidRDefault="007D7052" w:rsidP="00C94370">
      <w:pPr>
        <w:autoSpaceDE w:val="0"/>
        <w:autoSpaceDN w:val="0"/>
        <w:adjustRightInd w:val="0"/>
        <w:spacing w:after="0" w:line="240" w:lineRule="auto"/>
        <w:jc w:val="both"/>
        <w:rPr>
          <w:rFonts w:ascii="Verdana" w:hAnsi="Verdana" w:cs="Arial"/>
          <w:b/>
          <w:bCs/>
          <w:sz w:val="24"/>
          <w:szCs w:val="24"/>
        </w:rPr>
      </w:pPr>
      <w:r>
        <w:rPr>
          <w:rFonts w:ascii="Verdana" w:hAnsi="Verdana" w:cs="Arial"/>
          <w:b/>
          <w:bCs/>
          <w:sz w:val="24"/>
          <w:szCs w:val="24"/>
        </w:rPr>
        <w:t>El acoso</w:t>
      </w:r>
    </w:p>
    <w:p w:rsidR="007D7052" w:rsidRDefault="007D7052" w:rsidP="00C94370">
      <w:pPr>
        <w:autoSpaceDE w:val="0"/>
        <w:autoSpaceDN w:val="0"/>
        <w:adjustRightInd w:val="0"/>
        <w:spacing w:after="0" w:line="240" w:lineRule="auto"/>
        <w:ind w:firstLine="708"/>
        <w:jc w:val="both"/>
        <w:rPr>
          <w:rFonts w:ascii="Verdana" w:hAnsi="Verdana" w:cs="Arial"/>
          <w:sz w:val="24"/>
          <w:szCs w:val="24"/>
        </w:rPr>
      </w:pPr>
      <w:r w:rsidRPr="00733C98">
        <w:rPr>
          <w:rFonts w:ascii="Verdana" w:hAnsi="Verdana" w:cs="Arial"/>
          <w:sz w:val="24"/>
          <w:szCs w:val="24"/>
        </w:rPr>
        <w:t>E</w:t>
      </w:r>
      <w:r>
        <w:rPr>
          <w:rFonts w:ascii="Verdana" w:hAnsi="Verdana" w:cs="Arial"/>
          <w:sz w:val="24"/>
          <w:szCs w:val="24"/>
        </w:rPr>
        <w:t xml:space="preserve">l </w:t>
      </w:r>
      <w:r w:rsidRPr="00733C98">
        <w:rPr>
          <w:rFonts w:ascii="Verdana" w:hAnsi="Verdana" w:cs="Arial"/>
          <w:sz w:val="24"/>
          <w:szCs w:val="24"/>
        </w:rPr>
        <w:t>artículo 172 ter introduce el delito de</w:t>
      </w:r>
      <w:r>
        <w:rPr>
          <w:rFonts w:ascii="Verdana" w:hAnsi="Verdana" w:cs="Arial"/>
          <w:sz w:val="24"/>
          <w:szCs w:val="24"/>
        </w:rPr>
        <w:t xml:space="preserve"> </w:t>
      </w:r>
      <w:r w:rsidRPr="00733C98">
        <w:rPr>
          <w:rFonts w:ascii="Verdana" w:hAnsi="Verdana" w:cs="Arial"/>
          <w:sz w:val="24"/>
          <w:szCs w:val="24"/>
        </w:rPr>
        <w:t>acoso, que sanciona</w:t>
      </w:r>
      <w:r>
        <w:rPr>
          <w:rFonts w:ascii="Verdana" w:hAnsi="Verdana" w:cs="Arial"/>
          <w:sz w:val="24"/>
          <w:szCs w:val="24"/>
        </w:rPr>
        <w:t xml:space="preserve"> </w:t>
      </w:r>
      <w:r w:rsidRPr="00733C98">
        <w:rPr>
          <w:rFonts w:ascii="Verdana" w:hAnsi="Verdana" w:cs="Arial"/>
          <w:sz w:val="24"/>
          <w:szCs w:val="24"/>
        </w:rPr>
        <w:t>conductas acosadoras caracterizadas por la intromisión</w:t>
      </w:r>
      <w:r>
        <w:rPr>
          <w:rFonts w:ascii="Verdana" w:hAnsi="Verdana" w:cs="Arial"/>
          <w:sz w:val="24"/>
          <w:szCs w:val="24"/>
        </w:rPr>
        <w:t xml:space="preserve"> </w:t>
      </w:r>
      <w:r w:rsidRPr="00733C98">
        <w:rPr>
          <w:rFonts w:ascii="Verdana" w:hAnsi="Verdana" w:cs="Arial"/>
          <w:sz w:val="24"/>
          <w:szCs w:val="24"/>
        </w:rPr>
        <w:t>en la vida de otro que atentan contra la libertad de la persona afectando</w:t>
      </w:r>
      <w:r>
        <w:rPr>
          <w:rFonts w:ascii="Verdana" w:hAnsi="Verdana" w:cs="Arial"/>
          <w:sz w:val="24"/>
          <w:szCs w:val="24"/>
        </w:rPr>
        <w:t xml:space="preserve"> </w:t>
      </w:r>
      <w:r w:rsidRPr="00733C98">
        <w:rPr>
          <w:rFonts w:ascii="Verdana" w:hAnsi="Verdana" w:cs="Arial"/>
          <w:sz w:val="24"/>
          <w:szCs w:val="24"/>
        </w:rPr>
        <w:t>gravemente a su desarrollo de su vida cotidiana. Ha de valorarse positivamente la creación de este nuevo tipo que viene</w:t>
      </w:r>
      <w:r>
        <w:rPr>
          <w:rFonts w:ascii="Verdana" w:hAnsi="Verdana" w:cs="Arial"/>
          <w:sz w:val="24"/>
          <w:szCs w:val="24"/>
        </w:rPr>
        <w:t xml:space="preserve"> </w:t>
      </w:r>
      <w:r w:rsidRPr="00733C98">
        <w:rPr>
          <w:rFonts w:ascii="Verdana" w:hAnsi="Verdana" w:cs="Arial"/>
          <w:sz w:val="24"/>
          <w:szCs w:val="24"/>
        </w:rPr>
        <w:t>a colmar una laguna de impunidad que existe, pues muchas de esas conductas</w:t>
      </w:r>
      <w:r>
        <w:rPr>
          <w:rFonts w:ascii="Verdana" w:hAnsi="Verdana" w:cs="Arial"/>
          <w:sz w:val="24"/>
          <w:szCs w:val="24"/>
        </w:rPr>
        <w:t xml:space="preserve"> </w:t>
      </w:r>
      <w:r w:rsidRPr="00733C98">
        <w:rPr>
          <w:rFonts w:ascii="Verdana" w:hAnsi="Verdana" w:cs="Arial"/>
          <w:sz w:val="24"/>
          <w:szCs w:val="24"/>
        </w:rPr>
        <w:t>no podían ser sancionadas con los delitos de amenazas o coacciones,</w:t>
      </w:r>
      <w:r>
        <w:rPr>
          <w:rFonts w:ascii="Verdana" w:hAnsi="Verdana" w:cs="Arial"/>
          <w:sz w:val="24"/>
          <w:szCs w:val="24"/>
        </w:rPr>
        <w:t xml:space="preserve"> pese a alterar </w:t>
      </w:r>
      <w:r w:rsidRPr="00733C98">
        <w:rPr>
          <w:rFonts w:ascii="Verdana" w:hAnsi="Verdana" w:cs="Arial"/>
          <w:sz w:val="24"/>
          <w:szCs w:val="24"/>
        </w:rPr>
        <w:t>gravemente el desarrollo de la vida cotidiana de la víctima.</w:t>
      </w:r>
    </w:p>
    <w:p w:rsidR="00CD0F58" w:rsidRPr="00733C98" w:rsidRDefault="00CD0F58" w:rsidP="00C94370">
      <w:pPr>
        <w:autoSpaceDE w:val="0"/>
        <w:autoSpaceDN w:val="0"/>
        <w:adjustRightInd w:val="0"/>
        <w:spacing w:after="0" w:line="240" w:lineRule="auto"/>
        <w:ind w:firstLine="708"/>
        <w:jc w:val="both"/>
        <w:rPr>
          <w:rFonts w:ascii="Verdana" w:hAnsi="Verdana" w:cs="Arial"/>
          <w:sz w:val="24"/>
          <w:szCs w:val="24"/>
        </w:rPr>
      </w:pPr>
    </w:p>
    <w:p w:rsidR="00E70755" w:rsidRDefault="00E70755" w:rsidP="00C94370">
      <w:pPr>
        <w:autoSpaceDE w:val="0"/>
        <w:autoSpaceDN w:val="0"/>
        <w:adjustRightInd w:val="0"/>
        <w:spacing w:after="0" w:line="240" w:lineRule="auto"/>
        <w:jc w:val="both"/>
        <w:rPr>
          <w:rFonts w:ascii="Verdana" w:hAnsi="Verdana" w:cs="Arial"/>
          <w:b/>
          <w:bCs/>
          <w:sz w:val="24"/>
          <w:szCs w:val="24"/>
        </w:rPr>
      </w:pPr>
      <w:r>
        <w:rPr>
          <w:rFonts w:ascii="Verdana" w:hAnsi="Verdana" w:cs="Arial"/>
          <w:b/>
          <w:bCs/>
          <w:sz w:val="24"/>
          <w:szCs w:val="24"/>
        </w:rPr>
        <w:t>El uso de armas</w:t>
      </w:r>
    </w:p>
    <w:p w:rsidR="00E70755" w:rsidRPr="00733C98" w:rsidRDefault="00E70755" w:rsidP="00C94370">
      <w:pPr>
        <w:autoSpaceDE w:val="0"/>
        <w:autoSpaceDN w:val="0"/>
        <w:adjustRightInd w:val="0"/>
        <w:spacing w:after="0" w:line="240" w:lineRule="auto"/>
        <w:ind w:firstLine="708"/>
        <w:jc w:val="both"/>
        <w:rPr>
          <w:rFonts w:ascii="Verdana" w:hAnsi="Verdana" w:cs="Arial"/>
          <w:sz w:val="24"/>
          <w:szCs w:val="24"/>
        </w:rPr>
      </w:pPr>
      <w:r w:rsidRPr="00733C98">
        <w:rPr>
          <w:rFonts w:ascii="Verdana" w:hAnsi="Verdana" w:cs="Arial"/>
          <w:sz w:val="24"/>
          <w:szCs w:val="24"/>
        </w:rPr>
        <w:t>El artículo 235 bis 1.1º prevé la</w:t>
      </w:r>
      <w:r>
        <w:rPr>
          <w:rFonts w:ascii="Verdana" w:hAnsi="Verdana" w:cs="Arial"/>
          <w:sz w:val="24"/>
          <w:szCs w:val="24"/>
        </w:rPr>
        <w:t xml:space="preserve"> </w:t>
      </w:r>
      <w:r w:rsidRPr="00733C98">
        <w:rPr>
          <w:rFonts w:ascii="Verdana" w:hAnsi="Verdana" w:cs="Arial"/>
          <w:sz w:val="24"/>
          <w:szCs w:val="24"/>
        </w:rPr>
        <w:t>imposición de una pena de dos a cuatro años para el delito de hurto cuando el</w:t>
      </w:r>
      <w:r>
        <w:rPr>
          <w:rFonts w:ascii="Verdana" w:hAnsi="Verdana" w:cs="Arial"/>
          <w:sz w:val="24"/>
          <w:szCs w:val="24"/>
        </w:rPr>
        <w:t xml:space="preserve"> </w:t>
      </w:r>
      <w:r w:rsidRPr="00733C98">
        <w:rPr>
          <w:rFonts w:ascii="Verdana" w:hAnsi="Verdana" w:cs="Arial"/>
          <w:sz w:val="24"/>
          <w:szCs w:val="24"/>
        </w:rPr>
        <w:t>autor u otro de los partícipes porte armas o medios peligrosos. Como es de</w:t>
      </w:r>
      <w:r>
        <w:rPr>
          <w:rFonts w:ascii="Verdana" w:hAnsi="Verdana" w:cs="Arial"/>
          <w:sz w:val="24"/>
          <w:szCs w:val="24"/>
        </w:rPr>
        <w:t xml:space="preserve"> </w:t>
      </w:r>
      <w:r w:rsidRPr="00733C98">
        <w:rPr>
          <w:rFonts w:ascii="Verdana" w:hAnsi="Verdana" w:cs="Arial"/>
          <w:sz w:val="24"/>
          <w:szCs w:val="24"/>
        </w:rPr>
        <w:t xml:space="preserve">ver, el </w:t>
      </w:r>
      <w:proofErr w:type="spellStart"/>
      <w:r w:rsidRPr="00733C98">
        <w:rPr>
          <w:rFonts w:ascii="Verdana" w:hAnsi="Verdana" w:cs="Arial"/>
          <w:sz w:val="24"/>
          <w:szCs w:val="24"/>
        </w:rPr>
        <w:t>prelegislador</w:t>
      </w:r>
      <w:proofErr w:type="spellEnd"/>
      <w:r w:rsidRPr="00733C98">
        <w:rPr>
          <w:rFonts w:ascii="Verdana" w:hAnsi="Verdana" w:cs="Arial"/>
          <w:sz w:val="24"/>
          <w:szCs w:val="24"/>
        </w:rPr>
        <w:t xml:space="preserve"> confiere al potencial peligro que acarrea el porte de armas</w:t>
      </w:r>
      <w:r>
        <w:rPr>
          <w:rFonts w:ascii="Verdana" w:hAnsi="Verdana" w:cs="Arial"/>
          <w:sz w:val="24"/>
          <w:szCs w:val="24"/>
        </w:rPr>
        <w:t xml:space="preserve"> </w:t>
      </w:r>
      <w:r w:rsidRPr="00733C98">
        <w:rPr>
          <w:rFonts w:ascii="Verdana" w:hAnsi="Verdana" w:cs="Arial"/>
          <w:sz w:val="24"/>
          <w:szCs w:val="24"/>
        </w:rPr>
        <w:t>o instrumentos peligrosos un desvalor desproporcionado a efectos</w:t>
      </w:r>
      <w:r>
        <w:rPr>
          <w:rFonts w:ascii="Verdana" w:hAnsi="Verdana" w:cs="Arial"/>
          <w:sz w:val="24"/>
          <w:szCs w:val="24"/>
        </w:rPr>
        <w:t xml:space="preserve"> </w:t>
      </w:r>
      <w:r w:rsidRPr="00733C98">
        <w:rPr>
          <w:rFonts w:ascii="Verdana" w:hAnsi="Verdana" w:cs="Arial"/>
          <w:sz w:val="24"/>
          <w:szCs w:val="24"/>
        </w:rPr>
        <w:t xml:space="preserve">penológicos, pues </w:t>
      </w:r>
      <w:r w:rsidR="00CD0F58">
        <w:rPr>
          <w:rFonts w:ascii="Verdana" w:hAnsi="Verdana" w:cs="Arial"/>
          <w:sz w:val="24"/>
          <w:szCs w:val="24"/>
        </w:rPr>
        <w:t>l</w:t>
      </w:r>
      <w:r w:rsidRPr="00733C98">
        <w:rPr>
          <w:rFonts w:ascii="Verdana" w:hAnsi="Verdana" w:cs="Arial"/>
          <w:sz w:val="24"/>
          <w:szCs w:val="24"/>
        </w:rPr>
        <w:t>a mera llevanza de esos</w:t>
      </w:r>
      <w:r>
        <w:rPr>
          <w:rFonts w:ascii="Verdana" w:hAnsi="Verdana" w:cs="Arial"/>
          <w:sz w:val="24"/>
          <w:szCs w:val="24"/>
        </w:rPr>
        <w:t xml:space="preserve"> </w:t>
      </w:r>
      <w:r w:rsidRPr="00733C98">
        <w:rPr>
          <w:rFonts w:ascii="Verdana" w:hAnsi="Verdana" w:cs="Arial"/>
          <w:sz w:val="24"/>
          <w:szCs w:val="24"/>
        </w:rPr>
        <w:t>efectos no es perceptible para la víctima y, sobre todo, el desvalor del</w:t>
      </w:r>
      <w:r>
        <w:rPr>
          <w:rFonts w:ascii="Verdana" w:hAnsi="Verdana" w:cs="Arial"/>
          <w:sz w:val="24"/>
          <w:szCs w:val="24"/>
        </w:rPr>
        <w:t xml:space="preserve"> </w:t>
      </w:r>
      <w:r w:rsidRPr="00733C98">
        <w:rPr>
          <w:rFonts w:ascii="Verdana" w:hAnsi="Verdana" w:cs="Arial"/>
          <w:sz w:val="24"/>
          <w:szCs w:val="24"/>
        </w:rPr>
        <w:t>resultado no es equiparable al de la mayoría de los supuestos enunciados en</w:t>
      </w:r>
      <w:r>
        <w:rPr>
          <w:rFonts w:ascii="Verdana" w:hAnsi="Verdana" w:cs="Arial"/>
          <w:sz w:val="24"/>
          <w:szCs w:val="24"/>
        </w:rPr>
        <w:t xml:space="preserve"> </w:t>
      </w:r>
      <w:r w:rsidRPr="00733C98">
        <w:rPr>
          <w:rFonts w:ascii="Verdana" w:hAnsi="Verdana" w:cs="Arial"/>
          <w:sz w:val="24"/>
          <w:szCs w:val="24"/>
        </w:rPr>
        <w:t>el artículo 235, cuya penalidad es inferior.</w:t>
      </w:r>
    </w:p>
    <w:p w:rsidR="00E70755" w:rsidRPr="00733C98" w:rsidRDefault="00E70755" w:rsidP="00C94370">
      <w:pPr>
        <w:autoSpaceDE w:val="0"/>
        <w:autoSpaceDN w:val="0"/>
        <w:adjustRightInd w:val="0"/>
        <w:spacing w:after="0" w:line="240" w:lineRule="auto"/>
        <w:ind w:firstLine="708"/>
        <w:jc w:val="both"/>
        <w:rPr>
          <w:rFonts w:ascii="Verdana" w:hAnsi="Verdana" w:cs="Arial"/>
          <w:sz w:val="24"/>
          <w:szCs w:val="24"/>
        </w:rPr>
      </w:pPr>
      <w:r w:rsidRPr="00733C98">
        <w:rPr>
          <w:rFonts w:ascii="Verdana" w:hAnsi="Verdana" w:cs="Arial"/>
          <w:sz w:val="24"/>
          <w:szCs w:val="24"/>
        </w:rPr>
        <w:lastRenderedPageBreak/>
        <w:t>La equiparación penológica entre el</w:t>
      </w:r>
      <w:r>
        <w:rPr>
          <w:rFonts w:ascii="Verdana" w:hAnsi="Verdana" w:cs="Arial"/>
          <w:sz w:val="24"/>
          <w:szCs w:val="24"/>
        </w:rPr>
        <w:t xml:space="preserve"> </w:t>
      </w:r>
      <w:r w:rsidRPr="00733C98">
        <w:rPr>
          <w:rFonts w:ascii="Verdana" w:hAnsi="Verdana" w:cs="Arial"/>
          <w:sz w:val="24"/>
          <w:szCs w:val="24"/>
        </w:rPr>
        <w:t>simple porte de armas o medios peligrosos y su utilización efectiva, en el</w:t>
      </w:r>
      <w:r>
        <w:rPr>
          <w:rFonts w:ascii="Verdana" w:hAnsi="Verdana" w:cs="Arial"/>
          <w:sz w:val="24"/>
          <w:szCs w:val="24"/>
        </w:rPr>
        <w:t xml:space="preserve"> </w:t>
      </w:r>
      <w:r w:rsidRPr="00733C98">
        <w:rPr>
          <w:rFonts w:ascii="Verdana" w:hAnsi="Verdana" w:cs="Arial"/>
          <w:sz w:val="24"/>
          <w:szCs w:val="24"/>
        </w:rPr>
        <w:t>contexto del robo con violencia o intimidación a que se refiere el artículo 242.3,</w:t>
      </w:r>
      <w:r>
        <w:rPr>
          <w:rFonts w:ascii="Verdana" w:hAnsi="Verdana" w:cs="Arial"/>
          <w:sz w:val="24"/>
          <w:szCs w:val="24"/>
        </w:rPr>
        <w:t xml:space="preserve"> </w:t>
      </w:r>
      <w:r w:rsidRPr="00733C98">
        <w:rPr>
          <w:rFonts w:ascii="Verdana" w:hAnsi="Verdana" w:cs="Arial"/>
          <w:sz w:val="24"/>
          <w:szCs w:val="24"/>
        </w:rPr>
        <w:t>también supone tratar de manera homogénea dos supuestos de gravedad</w:t>
      </w:r>
      <w:r>
        <w:rPr>
          <w:rFonts w:ascii="Verdana" w:hAnsi="Verdana" w:cs="Arial"/>
          <w:sz w:val="24"/>
          <w:szCs w:val="24"/>
        </w:rPr>
        <w:t xml:space="preserve"> </w:t>
      </w:r>
      <w:r w:rsidRPr="00733C98">
        <w:rPr>
          <w:rFonts w:ascii="Verdana" w:hAnsi="Verdana" w:cs="Arial"/>
          <w:sz w:val="24"/>
          <w:szCs w:val="24"/>
        </w:rPr>
        <w:t>disímil. Por ello, se sugiere mantener la agravación prevista en el citado</w:t>
      </w:r>
      <w:r>
        <w:rPr>
          <w:rFonts w:ascii="Verdana" w:hAnsi="Verdana" w:cs="Arial"/>
          <w:sz w:val="24"/>
          <w:szCs w:val="24"/>
        </w:rPr>
        <w:t xml:space="preserve"> </w:t>
      </w:r>
      <w:r w:rsidRPr="00733C98">
        <w:rPr>
          <w:rFonts w:ascii="Verdana" w:hAnsi="Verdana" w:cs="Arial"/>
          <w:sz w:val="24"/>
          <w:szCs w:val="24"/>
        </w:rPr>
        <w:t xml:space="preserve">precepto </w:t>
      </w:r>
      <w:r>
        <w:rPr>
          <w:rFonts w:ascii="Verdana" w:hAnsi="Verdana" w:cs="Arial"/>
          <w:sz w:val="24"/>
          <w:szCs w:val="24"/>
        </w:rPr>
        <w:t xml:space="preserve">sólo </w:t>
      </w:r>
      <w:r w:rsidRPr="00733C98">
        <w:rPr>
          <w:rFonts w:ascii="Verdana" w:hAnsi="Verdana" w:cs="Arial"/>
          <w:sz w:val="24"/>
          <w:szCs w:val="24"/>
        </w:rPr>
        <w:t>cuando</w:t>
      </w:r>
      <w:r>
        <w:rPr>
          <w:rFonts w:ascii="Verdana" w:hAnsi="Verdana" w:cs="Arial"/>
          <w:sz w:val="24"/>
          <w:szCs w:val="24"/>
        </w:rPr>
        <w:t xml:space="preserve"> s</w:t>
      </w:r>
      <w:r w:rsidRPr="00733C98">
        <w:rPr>
          <w:rFonts w:ascii="Verdana" w:hAnsi="Verdana" w:cs="Arial"/>
          <w:sz w:val="24"/>
          <w:szCs w:val="24"/>
        </w:rPr>
        <w:t>e haga uso de uso de tales instrumentos.</w:t>
      </w:r>
    </w:p>
    <w:p w:rsidR="00E70755" w:rsidRDefault="00E70755" w:rsidP="00C94370">
      <w:pPr>
        <w:autoSpaceDE w:val="0"/>
        <w:autoSpaceDN w:val="0"/>
        <w:adjustRightInd w:val="0"/>
        <w:spacing w:after="0" w:line="240" w:lineRule="auto"/>
        <w:jc w:val="both"/>
        <w:rPr>
          <w:rFonts w:ascii="Verdana" w:hAnsi="Verdana" w:cs="Arial"/>
          <w:b/>
          <w:bCs/>
          <w:sz w:val="24"/>
          <w:szCs w:val="24"/>
        </w:rPr>
      </w:pPr>
    </w:p>
    <w:p w:rsidR="00E70755" w:rsidRDefault="00E70755" w:rsidP="00C94370">
      <w:pPr>
        <w:autoSpaceDE w:val="0"/>
        <w:autoSpaceDN w:val="0"/>
        <w:adjustRightInd w:val="0"/>
        <w:spacing w:after="0" w:line="240" w:lineRule="auto"/>
        <w:jc w:val="both"/>
        <w:rPr>
          <w:rFonts w:ascii="Verdana" w:hAnsi="Verdana" w:cs="Arial"/>
          <w:b/>
          <w:bCs/>
          <w:sz w:val="24"/>
          <w:szCs w:val="24"/>
        </w:rPr>
      </w:pPr>
      <w:r>
        <w:rPr>
          <w:rFonts w:ascii="Verdana" w:hAnsi="Verdana" w:cs="Arial"/>
          <w:b/>
          <w:bCs/>
          <w:sz w:val="24"/>
          <w:szCs w:val="24"/>
        </w:rPr>
        <w:t>La administración desleal</w:t>
      </w:r>
    </w:p>
    <w:p w:rsidR="00E70755" w:rsidRPr="009B2EEF" w:rsidRDefault="00E70755" w:rsidP="00C94370">
      <w:pPr>
        <w:autoSpaceDE w:val="0"/>
        <w:autoSpaceDN w:val="0"/>
        <w:adjustRightInd w:val="0"/>
        <w:spacing w:after="0" w:line="240" w:lineRule="auto"/>
        <w:ind w:firstLine="708"/>
        <w:jc w:val="both"/>
        <w:rPr>
          <w:rFonts w:ascii="Verdana" w:hAnsi="Verdana" w:cs="Arial"/>
          <w:sz w:val="24"/>
          <w:szCs w:val="24"/>
        </w:rPr>
      </w:pPr>
      <w:r w:rsidRPr="009B2EEF">
        <w:rPr>
          <w:rFonts w:ascii="Verdana" w:hAnsi="Verdana" w:cs="Arial"/>
          <w:sz w:val="24"/>
          <w:szCs w:val="24"/>
        </w:rPr>
        <w:t xml:space="preserve">La idea general de la reforma, en cuanto a la extensión de la administración desleal a supuestos ajenos al ámbito societario, merece una valoración positiva, lo que no obsta para que la forma concreta en que la reforma pretende plasmar esa buena idea general padezca de deficiencias técnicas. </w:t>
      </w:r>
    </w:p>
    <w:p w:rsidR="00E70755" w:rsidRPr="009B2EEF" w:rsidRDefault="009B2EEF" w:rsidP="00C94370">
      <w:pPr>
        <w:autoSpaceDE w:val="0"/>
        <w:autoSpaceDN w:val="0"/>
        <w:adjustRightInd w:val="0"/>
        <w:spacing w:after="0" w:line="240" w:lineRule="auto"/>
        <w:ind w:firstLine="708"/>
        <w:jc w:val="both"/>
        <w:rPr>
          <w:rFonts w:ascii="Verdana" w:hAnsi="Verdana" w:cs="Arial"/>
          <w:sz w:val="24"/>
          <w:szCs w:val="24"/>
        </w:rPr>
      </w:pPr>
      <w:r>
        <w:rPr>
          <w:rFonts w:ascii="Verdana" w:hAnsi="Verdana" w:cs="Arial"/>
          <w:sz w:val="24"/>
          <w:szCs w:val="24"/>
        </w:rPr>
        <w:t>Por ejemplo</w:t>
      </w:r>
      <w:r w:rsidRPr="009B2EEF">
        <w:rPr>
          <w:rFonts w:ascii="Verdana" w:hAnsi="Verdana" w:cs="Arial"/>
          <w:sz w:val="24"/>
          <w:szCs w:val="24"/>
        </w:rPr>
        <w:t>, l</w:t>
      </w:r>
      <w:r w:rsidR="00E70755" w:rsidRPr="009B2EEF">
        <w:rPr>
          <w:rFonts w:ascii="Verdana" w:hAnsi="Verdana" w:cs="Arial"/>
          <w:sz w:val="24"/>
          <w:szCs w:val="24"/>
        </w:rPr>
        <w:t>a creación de dos tipos genéricos de abuso de poder (artículo 251.1 del anteproyecto) y de deslealtad (artículo 252.2 del anteproyecto) presenta serios problemas técnicos, concursales y de</w:t>
      </w:r>
      <w:r>
        <w:rPr>
          <w:rFonts w:ascii="Verdana" w:hAnsi="Verdana" w:cs="Arial"/>
          <w:sz w:val="24"/>
          <w:szCs w:val="24"/>
        </w:rPr>
        <w:t xml:space="preserve"> </w:t>
      </w:r>
      <w:proofErr w:type="spellStart"/>
      <w:r w:rsidR="00E70755" w:rsidRPr="009B2EEF">
        <w:rPr>
          <w:rFonts w:ascii="Verdana" w:hAnsi="Verdana" w:cs="Arial"/>
          <w:sz w:val="24"/>
          <w:szCs w:val="24"/>
        </w:rPr>
        <w:t>taxatividad</w:t>
      </w:r>
      <w:proofErr w:type="spellEnd"/>
      <w:r w:rsidR="00E70755" w:rsidRPr="009B2EEF">
        <w:rPr>
          <w:rFonts w:ascii="Verdana" w:hAnsi="Verdana" w:cs="Arial"/>
          <w:sz w:val="24"/>
          <w:szCs w:val="24"/>
        </w:rPr>
        <w:t xml:space="preserve">. </w:t>
      </w:r>
    </w:p>
    <w:p w:rsidR="00E70755" w:rsidRDefault="009B2EEF" w:rsidP="00C94370">
      <w:pPr>
        <w:autoSpaceDE w:val="0"/>
        <w:autoSpaceDN w:val="0"/>
        <w:adjustRightInd w:val="0"/>
        <w:spacing w:after="0" w:line="240" w:lineRule="auto"/>
        <w:jc w:val="both"/>
        <w:rPr>
          <w:rFonts w:ascii="Verdana" w:hAnsi="Verdana" w:cs="Arial"/>
          <w:bCs/>
          <w:sz w:val="24"/>
          <w:szCs w:val="24"/>
        </w:rPr>
      </w:pPr>
      <w:r>
        <w:rPr>
          <w:rFonts w:ascii="Verdana" w:hAnsi="Verdana" w:cs="Arial"/>
          <w:bCs/>
          <w:sz w:val="24"/>
          <w:szCs w:val="24"/>
        </w:rPr>
        <w:tab/>
      </w:r>
      <w:r w:rsidR="00CD0F58">
        <w:rPr>
          <w:rFonts w:ascii="Verdana" w:hAnsi="Verdana" w:cs="Arial"/>
          <w:bCs/>
          <w:sz w:val="24"/>
          <w:szCs w:val="24"/>
        </w:rPr>
        <w:t xml:space="preserve">El </w:t>
      </w:r>
      <w:r w:rsidR="00E70755">
        <w:rPr>
          <w:rFonts w:ascii="Verdana" w:hAnsi="Verdana" w:cs="Arial"/>
          <w:bCs/>
          <w:sz w:val="24"/>
          <w:szCs w:val="24"/>
        </w:rPr>
        <w:t>Pl</w:t>
      </w:r>
      <w:r w:rsidR="00CD0F58">
        <w:rPr>
          <w:rFonts w:ascii="Verdana" w:hAnsi="Verdana" w:cs="Arial"/>
          <w:bCs/>
          <w:sz w:val="24"/>
          <w:szCs w:val="24"/>
        </w:rPr>
        <w:t>e</w:t>
      </w:r>
      <w:r w:rsidR="00E70755">
        <w:rPr>
          <w:rFonts w:ascii="Verdana" w:hAnsi="Verdana" w:cs="Arial"/>
          <w:bCs/>
          <w:sz w:val="24"/>
          <w:szCs w:val="24"/>
        </w:rPr>
        <w:t xml:space="preserve">no acordó </w:t>
      </w:r>
      <w:r>
        <w:rPr>
          <w:rFonts w:ascii="Verdana" w:hAnsi="Verdana" w:cs="Arial"/>
          <w:bCs/>
          <w:sz w:val="24"/>
          <w:szCs w:val="24"/>
        </w:rPr>
        <w:t>s</w:t>
      </w:r>
      <w:r w:rsidR="00E70755">
        <w:rPr>
          <w:rFonts w:ascii="Verdana" w:hAnsi="Verdana" w:cs="Arial"/>
          <w:bCs/>
          <w:sz w:val="24"/>
          <w:szCs w:val="24"/>
        </w:rPr>
        <w:t>ugerir</w:t>
      </w:r>
      <w:r w:rsidR="003326AC">
        <w:rPr>
          <w:rFonts w:ascii="Verdana" w:hAnsi="Verdana" w:cs="Arial"/>
          <w:bCs/>
          <w:sz w:val="24"/>
          <w:szCs w:val="24"/>
        </w:rPr>
        <w:t xml:space="preserve"> </w:t>
      </w:r>
      <w:r w:rsidR="00E70755">
        <w:rPr>
          <w:rFonts w:ascii="Verdana" w:hAnsi="Verdana" w:cs="Arial"/>
          <w:bCs/>
          <w:sz w:val="24"/>
          <w:szCs w:val="24"/>
        </w:rPr>
        <w:t>la supresión del límite temporal de dos meses para la exención de pena a los denunciantes de supuestos de corrupción, como forma más eficaz de combatirla. Este punto generó dos votos en contra de vocales que estiman que con dicha propuesta el Consejo excede sus competencias consultivas.</w:t>
      </w:r>
    </w:p>
    <w:p w:rsidR="00CD0F58" w:rsidRDefault="00CD0F58" w:rsidP="00C94370">
      <w:pPr>
        <w:autoSpaceDE w:val="0"/>
        <w:autoSpaceDN w:val="0"/>
        <w:adjustRightInd w:val="0"/>
        <w:spacing w:after="0" w:line="240" w:lineRule="auto"/>
        <w:jc w:val="both"/>
        <w:rPr>
          <w:rFonts w:ascii="Verdana" w:hAnsi="Verdana" w:cs="Arial"/>
          <w:bCs/>
          <w:sz w:val="24"/>
          <w:szCs w:val="24"/>
        </w:rPr>
      </w:pPr>
      <w:r>
        <w:rPr>
          <w:rFonts w:ascii="Verdana" w:hAnsi="Verdana" w:cs="Arial"/>
          <w:bCs/>
          <w:sz w:val="24"/>
          <w:szCs w:val="24"/>
        </w:rPr>
        <w:tab/>
        <w:t xml:space="preserve">Además, el Consejo propugna la inclusión en la tipificación del delito de cohecho la recomendación de la OCDE sobre corrupción de funcionarios públicos extranjeros en las transacciones económicas internacionales. </w:t>
      </w:r>
    </w:p>
    <w:p w:rsidR="00E70755" w:rsidRDefault="00E70755" w:rsidP="00C94370">
      <w:pPr>
        <w:autoSpaceDE w:val="0"/>
        <w:autoSpaceDN w:val="0"/>
        <w:adjustRightInd w:val="0"/>
        <w:spacing w:after="0" w:line="240" w:lineRule="auto"/>
        <w:jc w:val="both"/>
        <w:rPr>
          <w:rFonts w:ascii="Verdana" w:hAnsi="Verdana" w:cs="Arial"/>
          <w:bCs/>
          <w:sz w:val="24"/>
          <w:szCs w:val="24"/>
        </w:rPr>
      </w:pPr>
    </w:p>
    <w:p w:rsidR="00163A5A" w:rsidRDefault="00163A5A" w:rsidP="00C94370">
      <w:pPr>
        <w:autoSpaceDE w:val="0"/>
        <w:autoSpaceDN w:val="0"/>
        <w:adjustRightInd w:val="0"/>
        <w:spacing w:after="0" w:line="240" w:lineRule="auto"/>
        <w:jc w:val="both"/>
        <w:rPr>
          <w:rFonts w:ascii="Verdana" w:hAnsi="Verdana" w:cs="Arial"/>
          <w:b/>
          <w:bCs/>
          <w:sz w:val="24"/>
          <w:szCs w:val="24"/>
        </w:rPr>
      </w:pPr>
      <w:r>
        <w:rPr>
          <w:rFonts w:ascii="Verdana" w:hAnsi="Verdana" w:cs="Arial"/>
          <w:b/>
          <w:bCs/>
          <w:sz w:val="24"/>
          <w:szCs w:val="24"/>
        </w:rPr>
        <w:t>La malversación</w:t>
      </w:r>
    </w:p>
    <w:p w:rsidR="00163A5A" w:rsidRDefault="00163A5A" w:rsidP="00C94370">
      <w:pPr>
        <w:autoSpaceDE w:val="0"/>
        <w:autoSpaceDN w:val="0"/>
        <w:adjustRightInd w:val="0"/>
        <w:spacing w:after="0" w:line="240" w:lineRule="auto"/>
        <w:ind w:firstLine="708"/>
        <w:jc w:val="both"/>
        <w:rPr>
          <w:rFonts w:ascii="Verdana" w:hAnsi="Verdana" w:cs="Arial"/>
          <w:sz w:val="24"/>
          <w:szCs w:val="24"/>
        </w:rPr>
      </w:pPr>
      <w:r w:rsidRPr="00733C98">
        <w:rPr>
          <w:rFonts w:ascii="Verdana" w:hAnsi="Verdana" w:cs="Arial"/>
          <w:sz w:val="24"/>
          <w:szCs w:val="24"/>
        </w:rPr>
        <w:t>Al haberse configurado la malversación por</w:t>
      </w:r>
      <w:r>
        <w:rPr>
          <w:rFonts w:ascii="Verdana" w:hAnsi="Verdana" w:cs="Arial"/>
          <w:sz w:val="24"/>
          <w:szCs w:val="24"/>
        </w:rPr>
        <w:t xml:space="preserve"> </w:t>
      </w:r>
      <w:r w:rsidRPr="00733C98">
        <w:rPr>
          <w:rFonts w:ascii="Verdana" w:hAnsi="Verdana" w:cs="Arial"/>
          <w:sz w:val="24"/>
          <w:szCs w:val="24"/>
        </w:rPr>
        <w:t>remisión a la administración desleal, los mismos problemas y</w:t>
      </w:r>
      <w:r>
        <w:rPr>
          <w:rFonts w:ascii="Verdana" w:hAnsi="Verdana" w:cs="Arial"/>
          <w:sz w:val="24"/>
          <w:szCs w:val="24"/>
        </w:rPr>
        <w:t xml:space="preserve"> </w:t>
      </w:r>
      <w:r w:rsidRPr="00733C98">
        <w:rPr>
          <w:rFonts w:ascii="Verdana" w:hAnsi="Verdana" w:cs="Arial"/>
          <w:sz w:val="24"/>
          <w:szCs w:val="24"/>
        </w:rPr>
        <w:t>la</w:t>
      </w:r>
      <w:r>
        <w:rPr>
          <w:rFonts w:ascii="Verdana" w:hAnsi="Verdana" w:cs="Arial"/>
          <w:sz w:val="24"/>
          <w:szCs w:val="24"/>
        </w:rPr>
        <w:t xml:space="preserve"> </w:t>
      </w:r>
      <w:r w:rsidRPr="00733C98">
        <w:rPr>
          <w:rFonts w:ascii="Verdana" w:hAnsi="Verdana" w:cs="Arial"/>
          <w:sz w:val="24"/>
          <w:szCs w:val="24"/>
        </w:rPr>
        <w:t>misma valoración</w:t>
      </w:r>
      <w:r>
        <w:rPr>
          <w:rFonts w:ascii="Verdana" w:hAnsi="Verdana" w:cs="Arial"/>
          <w:sz w:val="24"/>
          <w:szCs w:val="24"/>
        </w:rPr>
        <w:t xml:space="preserve"> </w:t>
      </w:r>
      <w:r w:rsidRPr="00733C98">
        <w:rPr>
          <w:rFonts w:ascii="Verdana" w:hAnsi="Verdana" w:cs="Arial"/>
          <w:sz w:val="24"/>
          <w:szCs w:val="24"/>
        </w:rPr>
        <w:t>crítica allí efectuada por su generalidad incompatible con el</w:t>
      </w:r>
      <w:r>
        <w:rPr>
          <w:rFonts w:ascii="Verdana" w:hAnsi="Verdana" w:cs="Arial"/>
          <w:sz w:val="24"/>
          <w:szCs w:val="24"/>
        </w:rPr>
        <w:t xml:space="preserve"> </w:t>
      </w:r>
      <w:r w:rsidRPr="00733C98">
        <w:rPr>
          <w:rFonts w:ascii="Verdana" w:hAnsi="Verdana" w:cs="Arial"/>
          <w:sz w:val="24"/>
          <w:szCs w:val="24"/>
        </w:rPr>
        <w:t xml:space="preserve">principio de </w:t>
      </w:r>
      <w:proofErr w:type="spellStart"/>
      <w:r w:rsidRPr="00733C98">
        <w:rPr>
          <w:rFonts w:ascii="Verdana" w:hAnsi="Verdana" w:cs="Arial"/>
          <w:sz w:val="24"/>
          <w:szCs w:val="24"/>
        </w:rPr>
        <w:t>taxatividad</w:t>
      </w:r>
      <w:proofErr w:type="spellEnd"/>
      <w:r w:rsidRPr="00733C98">
        <w:rPr>
          <w:rFonts w:ascii="Verdana" w:hAnsi="Verdana" w:cs="Arial"/>
          <w:sz w:val="24"/>
          <w:szCs w:val="24"/>
        </w:rPr>
        <w:t xml:space="preserve"> penal es trasladable aquí, con la</w:t>
      </w:r>
      <w:r>
        <w:rPr>
          <w:rFonts w:ascii="Verdana" w:hAnsi="Verdana" w:cs="Arial"/>
          <w:sz w:val="24"/>
          <w:szCs w:val="24"/>
        </w:rPr>
        <w:t xml:space="preserve"> </w:t>
      </w:r>
      <w:r w:rsidRPr="00733C98">
        <w:rPr>
          <w:rFonts w:ascii="Verdana" w:hAnsi="Verdana" w:cs="Arial"/>
          <w:sz w:val="24"/>
          <w:szCs w:val="24"/>
        </w:rPr>
        <w:t>circunstancia agravante de que la malversación de caudales tiene una pena</w:t>
      </w:r>
      <w:r>
        <w:rPr>
          <w:rFonts w:ascii="Verdana" w:hAnsi="Verdana" w:cs="Arial"/>
          <w:sz w:val="24"/>
          <w:szCs w:val="24"/>
        </w:rPr>
        <w:t xml:space="preserve"> </w:t>
      </w:r>
      <w:r w:rsidRPr="00733C98">
        <w:rPr>
          <w:rFonts w:ascii="Verdana" w:hAnsi="Verdana" w:cs="Arial"/>
          <w:sz w:val="24"/>
          <w:szCs w:val="24"/>
        </w:rPr>
        <w:t>superior.</w:t>
      </w:r>
    </w:p>
    <w:p w:rsidR="00163A5A" w:rsidRPr="00E70755" w:rsidRDefault="00163A5A" w:rsidP="00C94370">
      <w:pPr>
        <w:autoSpaceDE w:val="0"/>
        <w:autoSpaceDN w:val="0"/>
        <w:adjustRightInd w:val="0"/>
        <w:spacing w:after="0" w:line="240" w:lineRule="auto"/>
        <w:jc w:val="both"/>
        <w:rPr>
          <w:rFonts w:ascii="Verdana" w:hAnsi="Verdana" w:cs="Arial"/>
          <w:bCs/>
          <w:sz w:val="24"/>
          <w:szCs w:val="24"/>
        </w:rPr>
      </w:pPr>
    </w:p>
    <w:p w:rsidR="00E70755" w:rsidRDefault="00E70755" w:rsidP="00C94370">
      <w:pPr>
        <w:autoSpaceDE w:val="0"/>
        <w:autoSpaceDN w:val="0"/>
        <w:adjustRightInd w:val="0"/>
        <w:spacing w:after="0" w:line="240" w:lineRule="auto"/>
        <w:jc w:val="both"/>
        <w:rPr>
          <w:rFonts w:ascii="Verdana" w:hAnsi="Verdana" w:cs="Arial"/>
          <w:b/>
          <w:bCs/>
          <w:sz w:val="24"/>
          <w:szCs w:val="24"/>
        </w:rPr>
      </w:pPr>
      <w:r>
        <w:rPr>
          <w:rFonts w:ascii="Verdana" w:hAnsi="Verdana" w:cs="Arial"/>
          <w:b/>
          <w:bCs/>
          <w:sz w:val="24"/>
          <w:szCs w:val="24"/>
        </w:rPr>
        <w:t>Propiedad industrial</w:t>
      </w:r>
    </w:p>
    <w:p w:rsidR="00E70755" w:rsidRDefault="00E70755" w:rsidP="00C94370">
      <w:pPr>
        <w:autoSpaceDE w:val="0"/>
        <w:autoSpaceDN w:val="0"/>
        <w:adjustRightInd w:val="0"/>
        <w:spacing w:after="0" w:line="240" w:lineRule="auto"/>
        <w:ind w:firstLine="708"/>
        <w:jc w:val="both"/>
        <w:rPr>
          <w:rFonts w:ascii="Verdana" w:hAnsi="Verdana" w:cs="Arial"/>
          <w:sz w:val="24"/>
          <w:szCs w:val="24"/>
        </w:rPr>
      </w:pPr>
      <w:r w:rsidRPr="00733C98">
        <w:rPr>
          <w:rFonts w:ascii="Verdana" w:hAnsi="Verdana" w:cs="Arial"/>
          <w:sz w:val="24"/>
          <w:szCs w:val="24"/>
        </w:rPr>
        <w:t>La pena contemplada en el número uno</w:t>
      </w:r>
      <w:r>
        <w:rPr>
          <w:rFonts w:ascii="Verdana" w:hAnsi="Verdana" w:cs="Arial"/>
          <w:sz w:val="24"/>
          <w:szCs w:val="24"/>
        </w:rPr>
        <w:t xml:space="preserve"> </w:t>
      </w:r>
      <w:r w:rsidRPr="00733C98">
        <w:rPr>
          <w:rFonts w:ascii="Verdana" w:hAnsi="Verdana" w:cs="Arial"/>
          <w:sz w:val="24"/>
          <w:szCs w:val="24"/>
        </w:rPr>
        <w:t>del artículo 274.1,</w:t>
      </w:r>
      <w:r>
        <w:rPr>
          <w:rFonts w:ascii="Verdana" w:hAnsi="Verdana" w:cs="Arial"/>
          <w:sz w:val="24"/>
          <w:szCs w:val="24"/>
        </w:rPr>
        <w:t xml:space="preserve"> </w:t>
      </w:r>
      <w:r w:rsidRPr="00733C98">
        <w:rPr>
          <w:rFonts w:ascii="Verdana" w:hAnsi="Verdana" w:cs="Arial"/>
          <w:sz w:val="24"/>
          <w:szCs w:val="24"/>
        </w:rPr>
        <w:t>relativo a la fabricación, producción o importación de</w:t>
      </w:r>
      <w:r>
        <w:rPr>
          <w:rFonts w:ascii="Verdana" w:hAnsi="Verdana" w:cs="Arial"/>
          <w:sz w:val="24"/>
          <w:szCs w:val="24"/>
        </w:rPr>
        <w:t xml:space="preserve"> </w:t>
      </w:r>
      <w:r w:rsidRPr="00733C98">
        <w:rPr>
          <w:rFonts w:ascii="Verdana" w:hAnsi="Verdana" w:cs="Arial"/>
          <w:sz w:val="24"/>
          <w:szCs w:val="24"/>
        </w:rPr>
        <w:t>productos con contravención de los derechos de propiedad industrial, conlleva</w:t>
      </w:r>
      <w:r>
        <w:rPr>
          <w:rFonts w:ascii="Verdana" w:hAnsi="Verdana" w:cs="Arial"/>
          <w:sz w:val="24"/>
          <w:szCs w:val="24"/>
        </w:rPr>
        <w:t xml:space="preserve"> </w:t>
      </w:r>
      <w:r w:rsidRPr="00733C98">
        <w:rPr>
          <w:rFonts w:ascii="Verdana" w:hAnsi="Verdana" w:cs="Arial"/>
          <w:sz w:val="24"/>
          <w:szCs w:val="24"/>
        </w:rPr>
        <w:t>un incremento notable respecto de la prevista en el vigente artículo, pues el</w:t>
      </w:r>
      <w:r>
        <w:rPr>
          <w:rFonts w:ascii="Verdana" w:hAnsi="Verdana" w:cs="Arial"/>
          <w:sz w:val="24"/>
          <w:szCs w:val="24"/>
        </w:rPr>
        <w:t xml:space="preserve"> </w:t>
      </w:r>
      <w:r w:rsidRPr="00733C98">
        <w:rPr>
          <w:rFonts w:ascii="Verdana" w:hAnsi="Verdana" w:cs="Arial"/>
          <w:sz w:val="24"/>
          <w:szCs w:val="24"/>
        </w:rPr>
        <w:t xml:space="preserve">techo se duplica hasta alcanzar los cuatro años. </w:t>
      </w:r>
    </w:p>
    <w:p w:rsidR="00E70755" w:rsidRDefault="00E70755" w:rsidP="00C94370">
      <w:pPr>
        <w:autoSpaceDE w:val="0"/>
        <w:autoSpaceDN w:val="0"/>
        <w:adjustRightInd w:val="0"/>
        <w:spacing w:after="0" w:line="240" w:lineRule="auto"/>
        <w:ind w:firstLine="708"/>
        <w:jc w:val="both"/>
        <w:rPr>
          <w:rFonts w:ascii="Verdana" w:hAnsi="Verdana" w:cs="Arial"/>
          <w:sz w:val="24"/>
          <w:szCs w:val="24"/>
        </w:rPr>
      </w:pPr>
      <w:r w:rsidRPr="00733C98">
        <w:rPr>
          <w:rFonts w:ascii="Verdana" w:hAnsi="Verdana" w:cs="Arial"/>
          <w:sz w:val="24"/>
          <w:szCs w:val="24"/>
        </w:rPr>
        <w:t>Si bien el aumento del techo</w:t>
      </w:r>
      <w:r>
        <w:rPr>
          <w:rFonts w:ascii="Verdana" w:hAnsi="Verdana" w:cs="Arial"/>
          <w:sz w:val="24"/>
          <w:szCs w:val="24"/>
        </w:rPr>
        <w:t xml:space="preserve"> </w:t>
      </w:r>
      <w:r w:rsidRPr="00733C98">
        <w:rPr>
          <w:rFonts w:ascii="Verdana" w:hAnsi="Verdana" w:cs="Arial"/>
          <w:sz w:val="24"/>
          <w:szCs w:val="24"/>
        </w:rPr>
        <w:t>de la pena es menor (hasta tres años), otro tanto cabe decir en los supuestos</w:t>
      </w:r>
      <w:r>
        <w:rPr>
          <w:rFonts w:ascii="Verdana" w:hAnsi="Verdana" w:cs="Arial"/>
          <w:sz w:val="24"/>
          <w:szCs w:val="24"/>
        </w:rPr>
        <w:t xml:space="preserve"> </w:t>
      </w:r>
      <w:r w:rsidRPr="00733C98">
        <w:rPr>
          <w:rFonts w:ascii="Verdana" w:hAnsi="Verdana" w:cs="Arial"/>
          <w:sz w:val="24"/>
          <w:szCs w:val="24"/>
        </w:rPr>
        <w:t>de comercialización y distribución al por menor a que se refiere el primer</w:t>
      </w:r>
      <w:r>
        <w:rPr>
          <w:rFonts w:ascii="Verdana" w:hAnsi="Verdana" w:cs="Arial"/>
          <w:sz w:val="24"/>
          <w:szCs w:val="24"/>
        </w:rPr>
        <w:t xml:space="preserve"> </w:t>
      </w:r>
      <w:r w:rsidRPr="00733C98">
        <w:rPr>
          <w:rFonts w:ascii="Verdana" w:hAnsi="Verdana" w:cs="Arial"/>
          <w:sz w:val="24"/>
          <w:szCs w:val="24"/>
        </w:rPr>
        <w:t>párrafo del número dos, al igual que de la venta ambulante y la meramente</w:t>
      </w:r>
      <w:r>
        <w:rPr>
          <w:rFonts w:ascii="Verdana" w:hAnsi="Verdana" w:cs="Arial"/>
          <w:sz w:val="24"/>
          <w:szCs w:val="24"/>
        </w:rPr>
        <w:t xml:space="preserve"> </w:t>
      </w:r>
      <w:r w:rsidRPr="00733C98">
        <w:rPr>
          <w:rFonts w:ascii="Verdana" w:hAnsi="Verdana" w:cs="Arial"/>
          <w:sz w:val="24"/>
          <w:szCs w:val="24"/>
        </w:rPr>
        <w:t>ocasional contemplada en el número tres, cuya sanción queda comprendida</w:t>
      </w:r>
      <w:r>
        <w:rPr>
          <w:rFonts w:ascii="Verdana" w:hAnsi="Verdana" w:cs="Arial"/>
          <w:sz w:val="24"/>
          <w:szCs w:val="24"/>
        </w:rPr>
        <w:t xml:space="preserve"> </w:t>
      </w:r>
      <w:r w:rsidRPr="00733C98">
        <w:rPr>
          <w:rFonts w:ascii="Verdana" w:hAnsi="Verdana" w:cs="Arial"/>
          <w:sz w:val="24"/>
          <w:szCs w:val="24"/>
        </w:rPr>
        <w:t xml:space="preserve">entre los seis meses y dos años de prisión. </w:t>
      </w:r>
    </w:p>
    <w:p w:rsidR="007D7052" w:rsidRDefault="00E70755" w:rsidP="00C94370">
      <w:pPr>
        <w:autoSpaceDE w:val="0"/>
        <w:autoSpaceDN w:val="0"/>
        <w:adjustRightInd w:val="0"/>
        <w:spacing w:after="0" w:line="240" w:lineRule="auto"/>
        <w:jc w:val="both"/>
        <w:rPr>
          <w:rFonts w:ascii="Verdana" w:hAnsi="Verdana" w:cs="Arial"/>
          <w:b/>
          <w:bCs/>
          <w:sz w:val="24"/>
          <w:szCs w:val="24"/>
        </w:rPr>
      </w:pPr>
      <w:r w:rsidRPr="00733C98">
        <w:rPr>
          <w:rFonts w:ascii="Verdana" w:hAnsi="Verdana" w:cs="Arial"/>
          <w:sz w:val="24"/>
          <w:szCs w:val="24"/>
        </w:rPr>
        <w:lastRenderedPageBreak/>
        <w:t>Por ello, desde el reconocimiento</w:t>
      </w:r>
      <w:r>
        <w:rPr>
          <w:rFonts w:ascii="Verdana" w:hAnsi="Verdana" w:cs="Arial"/>
          <w:sz w:val="24"/>
          <w:szCs w:val="24"/>
        </w:rPr>
        <w:t xml:space="preserve"> </w:t>
      </w:r>
      <w:r w:rsidRPr="00733C98">
        <w:rPr>
          <w:rFonts w:ascii="Verdana" w:hAnsi="Verdana" w:cs="Arial"/>
          <w:sz w:val="24"/>
          <w:szCs w:val="24"/>
        </w:rPr>
        <w:t xml:space="preserve">de la legitimidad que ostenta el </w:t>
      </w:r>
      <w:proofErr w:type="spellStart"/>
      <w:r w:rsidRPr="00733C98">
        <w:rPr>
          <w:rFonts w:ascii="Verdana" w:hAnsi="Verdana" w:cs="Arial"/>
          <w:sz w:val="24"/>
          <w:szCs w:val="24"/>
        </w:rPr>
        <w:t>prelegislador</w:t>
      </w:r>
      <w:proofErr w:type="spellEnd"/>
      <w:r w:rsidRPr="00733C98">
        <w:rPr>
          <w:rFonts w:ascii="Verdana" w:hAnsi="Verdana" w:cs="Arial"/>
          <w:sz w:val="24"/>
          <w:szCs w:val="24"/>
        </w:rPr>
        <w:t xml:space="preserve"> para modular la duración de las</w:t>
      </w:r>
      <w:r>
        <w:rPr>
          <w:rFonts w:ascii="Verdana" w:hAnsi="Verdana" w:cs="Arial"/>
          <w:sz w:val="24"/>
          <w:szCs w:val="24"/>
        </w:rPr>
        <w:t xml:space="preserve"> </w:t>
      </w:r>
      <w:r w:rsidRPr="00733C98">
        <w:rPr>
          <w:rFonts w:ascii="Verdana" w:hAnsi="Verdana" w:cs="Arial"/>
          <w:sz w:val="24"/>
          <w:szCs w:val="24"/>
        </w:rPr>
        <w:t>penas, se aconseja reflexionar sobre la pertinencia de mantener el</w:t>
      </w:r>
      <w:r>
        <w:rPr>
          <w:rFonts w:ascii="Verdana" w:hAnsi="Verdana" w:cs="Arial"/>
          <w:sz w:val="24"/>
          <w:szCs w:val="24"/>
        </w:rPr>
        <w:t xml:space="preserve"> </w:t>
      </w:r>
      <w:r w:rsidRPr="00733C98">
        <w:rPr>
          <w:rFonts w:ascii="Verdana" w:hAnsi="Verdana" w:cs="Arial"/>
          <w:sz w:val="24"/>
          <w:szCs w:val="24"/>
        </w:rPr>
        <w:t>endurecimiento</w:t>
      </w:r>
      <w:r>
        <w:rPr>
          <w:rFonts w:ascii="Verdana" w:hAnsi="Verdana" w:cs="Arial"/>
          <w:sz w:val="24"/>
          <w:szCs w:val="24"/>
        </w:rPr>
        <w:t xml:space="preserve"> </w:t>
      </w:r>
      <w:r w:rsidRPr="00733C98">
        <w:rPr>
          <w:rFonts w:ascii="Verdana" w:hAnsi="Verdana" w:cs="Arial"/>
          <w:sz w:val="24"/>
          <w:szCs w:val="24"/>
        </w:rPr>
        <w:t>penológico a que se ha hecho mención.</w:t>
      </w:r>
    </w:p>
    <w:p w:rsidR="00E70755" w:rsidRDefault="00E70755" w:rsidP="00C94370">
      <w:pPr>
        <w:autoSpaceDE w:val="0"/>
        <w:autoSpaceDN w:val="0"/>
        <w:adjustRightInd w:val="0"/>
        <w:spacing w:after="0" w:line="240" w:lineRule="auto"/>
        <w:ind w:firstLine="708"/>
        <w:jc w:val="both"/>
        <w:rPr>
          <w:rFonts w:ascii="Verdana" w:hAnsi="Verdana" w:cs="Arial"/>
          <w:sz w:val="24"/>
          <w:szCs w:val="24"/>
        </w:rPr>
      </w:pPr>
    </w:p>
    <w:p w:rsidR="00E70755" w:rsidRDefault="00E70755" w:rsidP="00C94370">
      <w:pPr>
        <w:autoSpaceDE w:val="0"/>
        <w:autoSpaceDN w:val="0"/>
        <w:adjustRightInd w:val="0"/>
        <w:spacing w:after="0" w:line="240" w:lineRule="auto"/>
        <w:jc w:val="both"/>
        <w:rPr>
          <w:rFonts w:ascii="Verdana" w:hAnsi="Verdana" w:cs="Arial"/>
          <w:b/>
          <w:bCs/>
          <w:sz w:val="24"/>
          <w:szCs w:val="24"/>
        </w:rPr>
      </w:pPr>
      <w:r>
        <w:rPr>
          <w:rFonts w:ascii="Verdana" w:hAnsi="Verdana" w:cs="Arial"/>
          <w:b/>
          <w:bCs/>
          <w:sz w:val="24"/>
          <w:szCs w:val="24"/>
        </w:rPr>
        <w:t>Incendios forestales</w:t>
      </w:r>
    </w:p>
    <w:p w:rsidR="00E70755" w:rsidRPr="00733C98" w:rsidRDefault="00E70755" w:rsidP="00C94370">
      <w:pPr>
        <w:autoSpaceDE w:val="0"/>
        <w:autoSpaceDN w:val="0"/>
        <w:adjustRightInd w:val="0"/>
        <w:spacing w:after="0" w:line="240" w:lineRule="auto"/>
        <w:ind w:firstLine="708"/>
        <w:jc w:val="both"/>
        <w:rPr>
          <w:rFonts w:ascii="Verdana" w:hAnsi="Verdana" w:cs="Arial"/>
          <w:sz w:val="24"/>
          <w:szCs w:val="24"/>
        </w:rPr>
      </w:pPr>
      <w:r w:rsidRPr="00733C98">
        <w:rPr>
          <w:rFonts w:ascii="Verdana" w:hAnsi="Verdana" w:cs="Arial"/>
          <w:sz w:val="24"/>
          <w:szCs w:val="24"/>
        </w:rPr>
        <w:t>En términos generales, la modificación</w:t>
      </w:r>
      <w:r>
        <w:rPr>
          <w:rFonts w:ascii="Verdana" w:hAnsi="Verdana" w:cs="Arial"/>
          <w:sz w:val="24"/>
          <w:szCs w:val="24"/>
        </w:rPr>
        <w:t xml:space="preserve"> de </w:t>
      </w:r>
      <w:r w:rsidRPr="00733C98">
        <w:rPr>
          <w:rFonts w:ascii="Verdana" w:hAnsi="Verdana" w:cs="Arial"/>
          <w:sz w:val="24"/>
          <w:szCs w:val="24"/>
        </w:rPr>
        <w:t>la modalidad agravada de incendio forestal prevista en el</w:t>
      </w:r>
      <w:r>
        <w:rPr>
          <w:rFonts w:ascii="Verdana" w:hAnsi="Verdana" w:cs="Arial"/>
          <w:sz w:val="24"/>
          <w:szCs w:val="24"/>
        </w:rPr>
        <w:t xml:space="preserve"> </w:t>
      </w:r>
      <w:r w:rsidRPr="00733C98">
        <w:rPr>
          <w:rFonts w:ascii="Verdana" w:hAnsi="Verdana" w:cs="Arial"/>
          <w:sz w:val="24"/>
          <w:szCs w:val="24"/>
        </w:rPr>
        <w:t>artículo 353.1 (afectación del incendio a zonas próximas a núcleos de</w:t>
      </w:r>
      <w:r>
        <w:rPr>
          <w:rFonts w:ascii="Verdana" w:hAnsi="Verdana" w:cs="Arial"/>
          <w:sz w:val="24"/>
          <w:szCs w:val="24"/>
        </w:rPr>
        <w:t xml:space="preserve"> </w:t>
      </w:r>
      <w:r w:rsidRPr="00733C98">
        <w:rPr>
          <w:rFonts w:ascii="Verdana" w:hAnsi="Verdana" w:cs="Arial"/>
          <w:sz w:val="24"/>
          <w:szCs w:val="24"/>
        </w:rPr>
        <w:t>población o lugares habitados; condiciones climatológicas o del terreno que</w:t>
      </w:r>
      <w:r>
        <w:rPr>
          <w:rFonts w:ascii="Verdana" w:hAnsi="Verdana" w:cs="Arial"/>
          <w:sz w:val="24"/>
          <w:szCs w:val="24"/>
        </w:rPr>
        <w:t xml:space="preserve"> </w:t>
      </w:r>
      <w:r w:rsidRPr="00733C98">
        <w:rPr>
          <w:rFonts w:ascii="Verdana" w:hAnsi="Verdana" w:cs="Arial"/>
          <w:sz w:val="24"/>
          <w:szCs w:val="24"/>
        </w:rPr>
        <w:t>incrementen de manera relevante el riesgo de propagación y afectación a</w:t>
      </w:r>
      <w:r>
        <w:rPr>
          <w:rFonts w:ascii="Verdana" w:hAnsi="Verdana" w:cs="Arial"/>
          <w:sz w:val="24"/>
          <w:szCs w:val="24"/>
        </w:rPr>
        <w:t xml:space="preserve"> </w:t>
      </w:r>
      <w:r w:rsidRPr="00733C98">
        <w:rPr>
          <w:rFonts w:ascii="Verdana" w:hAnsi="Verdana" w:cs="Arial"/>
          <w:sz w:val="24"/>
          <w:szCs w:val="24"/>
        </w:rPr>
        <w:t>zonas que constituyan el hábitat de especies animales en peligro de extinción,</w:t>
      </w:r>
      <w:r>
        <w:rPr>
          <w:rFonts w:ascii="Verdana" w:hAnsi="Verdana" w:cs="Arial"/>
          <w:sz w:val="24"/>
          <w:szCs w:val="24"/>
        </w:rPr>
        <w:t xml:space="preserve"> </w:t>
      </w:r>
      <w:r w:rsidRPr="00733C98">
        <w:rPr>
          <w:rFonts w:ascii="Verdana" w:hAnsi="Verdana" w:cs="Arial"/>
          <w:sz w:val="24"/>
          <w:szCs w:val="24"/>
        </w:rPr>
        <w:t>flora amenazada o que altere significativamente las condiciones de vida animal</w:t>
      </w:r>
      <w:r>
        <w:rPr>
          <w:rFonts w:ascii="Verdana" w:hAnsi="Verdana" w:cs="Arial"/>
          <w:sz w:val="24"/>
          <w:szCs w:val="24"/>
        </w:rPr>
        <w:t xml:space="preserve"> </w:t>
      </w:r>
      <w:r w:rsidRPr="00733C98">
        <w:rPr>
          <w:rFonts w:ascii="Verdana" w:hAnsi="Verdana" w:cs="Arial"/>
          <w:sz w:val="24"/>
          <w:szCs w:val="24"/>
        </w:rPr>
        <w:t>o vegetal) merece una valoración positiva, pues la mayor intensidad de la</w:t>
      </w:r>
      <w:r>
        <w:rPr>
          <w:rFonts w:ascii="Verdana" w:hAnsi="Verdana" w:cs="Arial"/>
          <w:sz w:val="24"/>
          <w:szCs w:val="24"/>
        </w:rPr>
        <w:t xml:space="preserve"> </w:t>
      </w:r>
      <w:r w:rsidRPr="00733C98">
        <w:rPr>
          <w:rFonts w:ascii="Verdana" w:hAnsi="Verdana" w:cs="Arial"/>
          <w:sz w:val="24"/>
          <w:szCs w:val="24"/>
        </w:rPr>
        <w:t>respuesta penal se anuda a la concurrencia de circunstancias que denotan un</w:t>
      </w:r>
      <w:r>
        <w:rPr>
          <w:rFonts w:ascii="Verdana" w:hAnsi="Verdana" w:cs="Arial"/>
          <w:sz w:val="24"/>
          <w:szCs w:val="24"/>
        </w:rPr>
        <w:t xml:space="preserve"> </w:t>
      </w:r>
      <w:r w:rsidRPr="00733C98">
        <w:rPr>
          <w:rFonts w:ascii="Verdana" w:hAnsi="Verdana" w:cs="Arial"/>
          <w:sz w:val="24"/>
          <w:szCs w:val="24"/>
        </w:rPr>
        <w:t>mayor peligro para las personas o el entorno ambiental.</w:t>
      </w:r>
    </w:p>
    <w:p w:rsidR="00E70755" w:rsidRDefault="00E70755" w:rsidP="00C94370">
      <w:pPr>
        <w:autoSpaceDE w:val="0"/>
        <w:autoSpaceDN w:val="0"/>
        <w:adjustRightInd w:val="0"/>
        <w:spacing w:after="0" w:line="240" w:lineRule="auto"/>
        <w:ind w:firstLine="708"/>
        <w:jc w:val="both"/>
        <w:rPr>
          <w:rFonts w:ascii="Verdana" w:hAnsi="Verdana" w:cs="Arial"/>
          <w:sz w:val="24"/>
          <w:szCs w:val="24"/>
        </w:rPr>
      </w:pPr>
      <w:r w:rsidRPr="00733C98">
        <w:rPr>
          <w:rFonts w:ascii="Verdana" w:hAnsi="Verdana" w:cs="Arial"/>
          <w:sz w:val="24"/>
          <w:szCs w:val="24"/>
        </w:rPr>
        <w:t>Asimismo, también se considera adecuada la previsión del artículo</w:t>
      </w:r>
      <w:r>
        <w:rPr>
          <w:rFonts w:ascii="Verdana" w:hAnsi="Verdana" w:cs="Arial"/>
          <w:sz w:val="24"/>
          <w:szCs w:val="24"/>
        </w:rPr>
        <w:t xml:space="preserve"> </w:t>
      </w:r>
      <w:r w:rsidRPr="00733C98">
        <w:rPr>
          <w:rFonts w:ascii="Verdana" w:hAnsi="Verdana" w:cs="Arial"/>
          <w:sz w:val="24"/>
          <w:szCs w:val="24"/>
        </w:rPr>
        <w:t>358 bis, en virtud del cual, las medidas previstas en los artículos 338 a 340 se</w:t>
      </w:r>
      <w:r>
        <w:rPr>
          <w:rFonts w:ascii="Verdana" w:hAnsi="Verdana" w:cs="Arial"/>
          <w:sz w:val="24"/>
          <w:szCs w:val="24"/>
        </w:rPr>
        <w:t xml:space="preserve"> </w:t>
      </w:r>
      <w:r w:rsidRPr="00733C98">
        <w:rPr>
          <w:rFonts w:ascii="Verdana" w:hAnsi="Verdana" w:cs="Arial"/>
          <w:sz w:val="24"/>
          <w:szCs w:val="24"/>
        </w:rPr>
        <w:t>extienden a los delitos de estragos, de riesgo provocado por explosión y otros</w:t>
      </w:r>
      <w:r>
        <w:rPr>
          <w:rFonts w:ascii="Verdana" w:hAnsi="Verdana" w:cs="Arial"/>
          <w:sz w:val="24"/>
          <w:szCs w:val="24"/>
        </w:rPr>
        <w:t xml:space="preserve"> a</w:t>
      </w:r>
      <w:r w:rsidRPr="00733C98">
        <w:rPr>
          <w:rFonts w:ascii="Verdana" w:hAnsi="Verdana" w:cs="Arial"/>
          <w:sz w:val="24"/>
          <w:szCs w:val="24"/>
        </w:rPr>
        <w:t xml:space="preserve">gentes y de incendio. </w:t>
      </w:r>
    </w:p>
    <w:p w:rsidR="00E70755" w:rsidRPr="00733C98" w:rsidRDefault="00E70755" w:rsidP="00C94370">
      <w:pPr>
        <w:autoSpaceDE w:val="0"/>
        <w:autoSpaceDN w:val="0"/>
        <w:adjustRightInd w:val="0"/>
        <w:spacing w:after="0" w:line="240" w:lineRule="auto"/>
        <w:ind w:firstLine="708"/>
        <w:jc w:val="both"/>
        <w:rPr>
          <w:rFonts w:ascii="Verdana" w:hAnsi="Verdana" w:cs="Arial"/>
          <w:sz w:val="24"/>
          <w:szCs w:val="24"/>
        </w:rPr>
      </w:pPr>
      <w:r w:rsidRPr="00733C98">
        <w:rPr>
          <w:rFonts w:ascii="Verdana" w:hAnsi="Verdana" w:cs="Arial"/>
          <w:sz w:val="24"/>
          <w:szCs w:val="24"/>
        </w:rPr>
        <w:t>En relación con los delitos de incendio forestal, resulta</w:t>
      </w:r>
      <w:r>
        <w:rPr>
          <w:rFonts w:ascii="Verdana" w:hAnsi="Verdana" w:cs="Arial"/>
          <w:sz w:val="24"/>
          <w:szCs w:val="24"/>
        </w:rPr>
        <w:t xml:space="preserve"> </w:t>
      </w:r>
      <w:r w:rsidRPr="00733C98">
        <w:rPr>
          <w:rFonts w:ascii="Verdana" w:hAnsi="Verdana" w:cs="Arial"/>
          <w:sz w:val="24"/>
          <w:szCs w:val="24"/>
        </w:rPr>
        <w:t>relevante la aplicación del artículo 340, pues de conformidad</w:t>
      </w:r>
      <w:r>
        <w:rPr>
          <w:rFonts w:ascii="Verdana" w:hAnsi="Verdana" w:cs="Arial"/>
          <w:sz w:val="24"/>
          <w:szCs w:val="24"/>
        </w:rPr>
        <w:t xml:space="preserve"> </w:t>
      </w:r>
      <w:r w:rsidRPr="00733C98">
        <w:rPr>
          <w:rFonts w:ascii="Verdana" w:hAnsi="Verdana" w:cs="Arial"/>
          <w:sz w:val="24"/>
          <w:szCs w:val="24"/>
        </w:rPr>
        <w:t>con lo estatuido en el precepto el autor deberá asumir el</w:t>
      </w:r>
      <w:r>
        <w:rPr>
          <w:rFonts w:ascii="Verdana" w:hAnsi="Verdana" w:cs="Arial"/>
          <w:sz w:val="24"/>
          <w:szCs w:val="24"/>
        </w:rPr>
        <w:t xml:space="preserve"> </w:t>
      </w:r>
      <w:r w:rsidRPr="00733C98">
        <w:rPr>
          <w:rFonts w:ascii="Verdana" w:hAnsi="Verdana" w:cs="Arial"/>
          <w:sz w:val="24"/>
          <w:szCs w:val="24"/>
        </w:rPr>
        <w:t>coste de las medidas</w:t>
      </w:r>
      <w:r>
        <w:rPr>
          <w:rFonts w:ascii="Verdana" w:hAnsi="Verdana" w:cs="Arial"/>
          <w:sz w:val="24"/>
          <w:szCs w:val="24"/>
        </w:rPr>
        <w:t xml:space="preserve"> </w:t>
      </w:r>
      <w:r w:rsidRPr="00733C98">
        <w:rPr>
          <w:rFonts w:ascii="Verdana" w:hAnsi="Verdana" w:cs="Arial"/>
          <w:sz w:val="24"/>
          <w:szCs w:val="24"/>
        </w:rPr>
        <w:t>necesarias para restaurar el equilibro ecológico</w:t>
      </w:r>
      <w:r>
        <w:rPr>
          <w:rFonts w:ascii="Verdana" w:hAnsi="Verdana" w:cs="Arial"/>
          <w:sz w:val="24"/>
          <w:szCs w:val="24"/>
        </w:rPr>
        <w:t xml:space="preserve"> </w:t>
      </w:r>
      <w:r w:rsidRPr="00733C98">
        <w:rPr>
          <w:rFonts w:ascii="Verdana" w:hAnsi="Verdana" w:cs="Arial"/>
          <w:sz w:val="24"/>
          <w:szCs w:val="24"/>
        </w:rPr>
        <w:t>perturbado o de cualquier otra medida cautelar necesaria para la protección de</w:t>
      </w:r>
    </w:p>
    <w:p w:rsidR="00E70755" w:rsidRDefault="00E70755" w:rsidP="00C94370">
      <w:pPr>
        <w:autoSpaceDE w:val="0"/>
        <w:autoSpaceDN w:val="0"/>
        <w:adjustRightInd w:val="0"/>
        <w:spacing w:after="0" w:line="240" w:lineRule="auto"/>
        <w:jc w:val="both"/>
        <w:rPr>
          <w:rFonts w:ascii="Verdana" w:hAnsi="Verdana" w:cs="Arial"/>
          <w:sz w:val="24"/>
          <w:szCs w:val="24"/>
        </w:rPr>
      </w:pPr>
      <w:proofErr w:type="gramStart"/>
      <w:r w:rsidRPr="00733C98">
        <w:rPr>
          <w:rFonts w:ascii="Verdana" w:hAnsi="Verdana" w:cs="Arial"/>
          <w:sz w:val="24"/>
          <w:szCs w:val="24"/>
        </w:rPr>
        <w:t>los</w:t>
      </w:r>
      <w:proofErr w:type="gramEnd"/>
      <w:r w:rsidRPr="00733C98">
        <w:rPr>
          <w:rFonts w:ascii="Verdana" w:hAnsi="Verdana" w:cs="Arial"/>
          <w:sz w:val="24"/>
          <w:szCs w:val="24"/>
        </w:rPr>
        <w:t xml:space="preserve"> bienes tutelados. </w:t>
      </w:r>
    </w:p>
    <w:p w:rsidR="004A2E4C" w:rsidRDefault="004A2E4C" w:rsidP="00C94370">
      <w:pPr>
        <w:autoSpaceDE w:val="0"/>
        <w:autoSpaceDN w:val="0"/>
        <w:adjustRightInd w:val="0"/>
        <w:spacing w:after="0" w:line="240" w:lineRule="auto"/>
        <w:ind w:firstLine="708"/>
        <w:jc w:val="both"/>
        <w:rPr>
          <w:rFonts w:ascii="Verdana" w:hAnsi="Verdana" w:cs="Arial"/>
          <w:sz w:val="24"/>
          <w:szCs w:val="24"/>
        </w:rPr>
      </w:pPr>
    </w:p>
    <w:p w:rsidR="00E70755" w:rsidRDefault="00E70755" w:rsidP="00C94370">
      <w:pPr>
        <w:autoSpaceDE w:val="0"/>
        <w:autoSpaceDN w:val="0"/>
        <w:adjustRightInd w:val="0"/>
        <w:spacing w:after="0" w:line="240" w:lineRule="auto"/>
        <w:jc w:val="both"/>
        <w:rPr>
          <w:rFonts w:ascii="Verdana" w:hAnsi="Verdana" w:cs="Arial"/>
          <w:b/>
          <w:bCs/>
          <w:sz w:val="24"/>
          <w:szCs w:val="24"/>
        </w:rPr>
      </w:pPr>
      <w:r>
        <w:rPr>
          <w:rFonts w:ascii="Verdana" w:hAnsi="Verdana" w:cs="Arial"/>
          <w:b/>
          <w:bCs/>
          <w:sz w:val="24"/>
          <w:szCs w:val="24"/>
        </w:rPr>
        <w:t>El atentado</w:t>
      </w:r>
    </w:p>
    <w:p w:rsidR="00E70755" w:rsidRDefault="00E70755" w:rsidP="00C94370">
      <w:pPr>
        <w:autoSpaceDE w:val="0"/>
        <w:autoSpaceDN w:val="0"/>
        <w:adjustRightInd w:val="0"/>
        <w:spacing w:after="0" w:line="240" w:lineRule="auto"/>
        <w:ind w:firstLine="708"/>
        <w:jc w:val="both"/>
        <w:rPr>
          <w:rFonts w:ascii="Verdana" w:hAnsi="Verdana" w:cs="Arial"/>
          <w:sz w:val="24"/>
          <w:szCs w:val="24"/>
        </w:rPr>
      </w:pPr>
      <w:r w:rsidRPr="00733C98">
        <w:rPr>
          <w:rFonts w:ascii="Verdana" w:hAnsi="Verdana" w:cs="Arial"/>
          <w:sz w:val="24"/>
          <w:szCs w:val="24"/>
        </w:rPr>
        <w:t xml:space="preserve">El </w:t>
      </w:r>
      <w:r w:rsidR="009B2EEF">
        <w:rPr>
          <w:rFonts w:ascii="Verdana" w:hAnsi="Verdana" w:cs="Arial"/>
          <w:sz w:val="24"/>
          <w:szCs w:val="24"/>
        </w:rPr>
        <w:t xml:space="preserve">Anteproyecto </w:t>
      </w:r>
      <w:r w:rsidRPr="00733C98">
        <w:rPr>
          <w:rFonts w:ascii="Verdana" w:hAnsi="Verdana" w:cs="Arial"/>
          <w:sz w:val="24"/>
          <w:szCs w:val="24"/>
        </w:rPr>
        <w:t>pretende excluir de</w:t>
      </w:r>
      <w:r>
        <w:rPr>
          <w:rFonts w:ascii="Verdana" w:hAnsi="Verdana" w:cs="Arial"/>
          <w:sz w:val="24"/>
          <w:szCs w:val="24"/>
        </w:rPr>
        <w:t>l</w:t>
      </w:r>
      <w:r w:rsidRPr="00733C98">
        <w:rPr>
          <w:rFonts w:ascii="Verdana" w:hAnsi="Verdana" w:cs="Arial"/>
          <w:sz w:val="24"/>
          <w:szCs w:val="24"/>
        </w:rPr>
        <w:t xml:space="preserve"> delito de</w:t>
      </w:r>
      <w:r>
        <w:rPr>
          <w:rFonts w:ascii="Verdana" w:hAnsi="Verdana" w:cs="Arial"/>
          <w:sz w:val="24"/>
          <w:szCs w:val="24"/>
        </w:rPr>
        <w:t xml:space="preserve"> </w:t>
      </w:r>
      <w:r w:rsidRPr="00733C98">
        <w:rPr>
          <w:rFonts w:ascii="Verdana" w:hAnsi="Verdana" w:cs="Arial"/>
          <w:sz w:val="24"/>
          <w:szCs w:val="24"/>
        </w:rPr>
        <w:t>resistencia, con su consiguiente traslación al delito de atentado, aquellos</w:t>
      </w:r>
      <w:r>
        <w:rPr>
          <w:rFonts w:ascii="Verdana" w:hAnsi="Verdana" w:cs="Arial"/>
          <w:sz w:val="24"/>
          <w:szCs w:val="24"/>
        </w:rPr>
        <w:t xml:space="preserve"> </w:t>
      </w:r>
      <w:r w:rsidRPr="00733C98">
        <w:rPr>
          <w:rFonts w:ascii="Verdana" w:hAnsi="Verdana" w:cs="Arial"/>
          <w:sz w:val="24"/>
          <w:szCs w:val="24"/>
        </w:rPr>
        <w:t>comportamientos que, en un contexto principal de</w:t>
      </w:r>
      <w:r>
        <w:rPr>
          <w:rFonts w:ascii="Verdana" w:hAnsi="Verdana" w:cs="Arial"/>
          <w:sz w:val="24"/>
          <w:szCs w:val="24"/>
        </w:rPr>
        <w:t xml:space="preserve"> </w:t>
      </w:r>
      <w:r w:rsidRPr="00733C98">
        <w:rPr>
          <w:rFonts w:ascii="Verdana" w:hAnsi="Verdana" w:cs="Arial"/>
          <w:sz w:val="24"/>
          <w:szCs w:val="24"/>
        </w:rPr>
        <w:t>resistencia pasiva,</w:t>
      </w:r>
      <w:r>
        <w:rPr>
          <w:rFonts w:ascii="Verdana" w:hAnsi="Verdana" w:cs="Arial"/>
          <w:sz w:val="24"/>
          <w:szCs w:val="24"/>
        </w:rPr>
        <w:t xml:space="preserve"> </w:t>
      </w:r>
      <w:r w:rsidRPr="00733C98">
        <w:rPr>
          <w:rFonts w:ascii="Verdana" w:hAnsi="Verdana" w:cs="Arial"/>
          <w:sz w:val="24"/>
          <w:szCs w:val="24"/>
        </w:rPr>
        <w:t xml:space="preserve">presentan algún episodio de violencia activa de carácter leve. </w:t>
      </w:r>
    </w:p>
    <w:p w:rsidR="00E70755" w:rsidRDefault="009B2EEF" w:rsidP="00C94370">
      <w:pPr>
        <w:autoSpaceDE w:val="0"/>
        <w:autoSpaceDN w:val="0"/>
        <w:adjustRightInd w:val="0"/>
        <w:spacing w:after="0" w:line="240" w:lineRule="auto"/>
        <w:ind w:firstLine="708"/>
        <w:jc w:val="both"/>
        <w:rPr>
          <w:rFonts w:ascii="Verdana" w:hAnsi="Verdana" w:cs="Arial"/>
          <w:sz w:val="24"/>
          <w:szCs w:val="24"/>
        </w:rPr>
      </w:pPr>
      <w:r>
        <w:rPr>
          <w:rFonts w:ascii="Verdana" w:hAnsi="Verdana" w:cs="Arial"/>
          <w:sz w:val="24"/>
          <w:szCs w:val="24"/>
        </w:rPr>
        <w:t xml:space="preserve">El Consejo </w:t>
      </w:r>
      <w:r w:rsidR="00E70755" w:rsidRPr="00733C98">
        <w:rPr>
          <w:rFonts w:ascii="Verdana" w:hAnsi="Verdana" w:cs="Arial"/>
          <w:sz w:val="24"/>
          <w:szCs w:val="24"/>
        </w:rPr>
        <w:t>adv</w:t>
      </w:r>
      <w:r>
        <w:rPr>
          <w:rFonts w:ascii="Verdana" w:hAnsi="Verdana" w:cs="Arial"/>
          <w:sz w:val="24"/>
          <w:szCs w:val="24"/>
        </w:rPr>
        <w:t xml:space="preserve">ierta de </w:t>
      </w:r>
      <w:r w:rsidR="00E70755" w:rsidRPr="00733C98">
        <w:rPr>
          <w:rFonts w:ascii="Verdana" w:hAnsi="Verdana" w:cs="Arial"/>
          <w:sz w:val="24"/>
          <w:szCs w:val="24"/>
        </w:rPr>
        <w:t>que supone equiparar comportamientos</w:t>
      </w:r>
      <w:r w:rsidR="00E70755">
        <w:rPr>
          <w:rFonts w:ascii="Verdana" w:hAnsi="Verdana" w:cs="Arial"/>
          <w:sz w:val="24"/>
          <w:szCs w:val="24"/>
        </w:rPr>
        <w:t xml:space="preserve"> </w:t>
      </w:r>
      <w:r w:rsidR="00E70755" w:rsidRPr="00733C98">
        <w:rPr>
          <w:rFonts w:ascii="Verdana" w:hAnsi="Verdana" w:cs="Arial"/>
          <w:sz w:val="24"/>
          <w:szCs w:val="24"/>
        </w:rPr>
        <w:t>cuya gravedad es desigual, pues es evidente que un acto episódico de</w:t>
      </w:r>
      <w:r w:rsidR="00E70755">
        <w:rPr>
          <w:rFonts w:ascii="Verdana" w:hAnsi="Verdana" w:cs="Arial"/>
          <w:sz w:val="24"/>
          <w:szCs w:val="24"/>
        </w:rPr>
        <w:t xml:space="preserve"> </w:t>
      </w:r>
      <w:r w:rsidR="00E70755" w:rsidRPr="00733C98">
        <w:rPr>
          <w:rFonts w:ascii="Verdana" w:hAnsi="Verdana" w:cs="Arial"/>
          <w:sz w:val="24"/>
          <w:szCs w:val="24"/>
        </w:rPr>
        <w:t>violencia leve, dentro de un comportamiento global de resistencia meramente</w:t>
      </w:r>
      <w:r w:rsidR="00E70755">
        <w:rPr>
          <w:rFonts w:ascii="Verdana" w:hAnsi="Verdana" w:cs="Arial"/>
          <w:sz w:val="24"/>
          <w:szCs w:val="24"/>
        </w:rPr>
        <w:t xml:space="preserve"> </w:t>
      </w:r>
      <w:r w:rsidR="00E70755" w:rsidRPr="00733C98">
        <w:rPr>
          <w:rFonts w:ascii="Verdana" w:hAnsi="Verdana" w:cs="Arial"/>
          <w:sz w:val="24"/>
          <w:szCs w:val="24"/>
        </w:rPr>
        <w:t>renuente, no es equivalente a</w:t>
      </w:r>
      <w:r w:rsidR="00E70755">
        <w:rPr>
          <w:rFonts w:ascii="Verdana" w:hAnsi="Verdana" w:cs="Arial"/>
          <w:sz w:val="24"/>
          <w:szCs w:val="24"/>
        </w:rPr>
        <w:t xml:space="preserve"> </w:t>
      </w:r>
      <w:r w:rsidR="00E70755" w:rsidRPr="00733C98">
        <w:rPr>
          <w:rFonts w:ascii="Verdana" w:hAnsi="Verdana" w:cs="Arial"/>
          <w:sz w:val="24"/>
          <w:szCs w:val="24"/>
        </w:rPr>
        <w:t>la resistencia activa</w:t>
      </w:r>
      <w:r w:rsidR="00E70755">
        <w:rPr>
          <w:rFonts w:ascii="Verdana" w:hAnsi="Verdana" w:cs="Arial"/>
          <w:sz w:val="24"/>
          <w:szCs w:val="24"/>
        </w:rPr>
        <w:t xml:space="preserve"> </w:t>
      </w:r>
      <w:r w:rsidR="00E70755" w:rsidRPr="00733C98">
        <w:rPr>
          <w:rFonts w:ascii="Verdana" w:hAnsi="Verdana" w:cs="Arial"/>
          <w:sz w:val="24"/>
          <w:szCs w:val="24"/>
        </w:rPr>
        <w:t xml:space="preserve">de carácter grave que configura el delito de atentado. </w:t>
      </w:r>
    </w:p>
    <w:p w:rsidR="00E70755" w:rsidRDefault="00E70755" w:rsidP="00C94370">
      <w:pPr>
        <w:autoSpaceDE w:val="0"/>
        <w:autoSpaceDN w:val="0"/>
        <w:adjustRightInd w:val="0"/>
        <w:spacing w:after="0" w:line="240" w:lineRule="auto"/>
        <w:ind w:firstLine="708"/>
        <w:jc w:val="both"/>
        <w:rPr>
          <w:rFonts w:ascii="Verdana" w:hAnsi="Verdana" w:cs="Arial"/>
          <w:sz w:val="24"/>
          <w:szCs w:val="24"/>
        </w:rPr>
      </w:pPr>
      <w:r w:rsidRPr="00733C98">
        <w:rPr>
          <w:rFonts w:ascii="Verdana" w:hAnsi="Verdana" w:cs="Arial"/>
          <w:sz w:val="24"/>
          <w:szCs w:val="24"/>
        </w:rPr>
        <w:t>En concordancia con lo</w:t>
      </w:r>
      <w:r>
        <w:rPr>
          <w:rFonts w:ascii="Verdana" w:hAnsi="Verdana" w:cs="Arial"/>
          <w:sz w:val="24"/>
          <w:szCs w:val="24"/>
        </w:rPr>
        <w:t xml:space="preserve"> </w:t>
      </w:r>
      <w:r w:rsidRPr="00733C98">
        <w:rPr>
          <w:rFonts w:ascii="Verdana" w:hAnsi="Verdana" w:cs="Arial"/>
          <w:sz w:val="24"/>
          <w:szCs w:val="24"/>
        </w:rPr>
        <w:t>ya dicho, también debe destacarse la reducción del ámbito de aplicación del</w:t>
      </w:r>
      <w:r>
        <w:rPr>
          <w:rFonts w:ascii="Verdana" w:hAnsi="Verdana" w:cs="Arial"/>
          <w:sz w:val="24"/>
          <w:szCs w:val="24"/>
        </w:rPr>
        <w:t xml:space="preserve"> </w:t>
      </w:r>
      <w:r w:rsidRPr="00733C98">
        <w:rPr>
          <w:rFonts w:ascii="Verdana" w:hAnsi="Verdana" w:cs="Arial"/>
          <w:sz w:val="24"/>
          <w:szCs w:val="24"/>
        </w:rPr>
        <w:t>delito de resistencia, que queda circunscrito a la mera resistencia pasiva sin</w:t>
      </w:r>
      <w:r>
        <w:rPr>
          <w:rFonts w:ascii="Verdana" w:hAnsi="Verdana" w:cs="Arial"/>
          <w:sz w:val="24"/>
          <w:szCs w:val="24"/>
        </w:rPr>
        <w:t xml:space="preserve"> </w:t>
      </w:r>
      <w:r w:rsidRPr="00733C98">
        <w:rPr>
          <w:rFonts w:ascii="Verdana" w:hAnsi="Verdana" w:cs="Arial"/>
          <w:sz w:val="24"/>
          <w:szCs w:val="24"/>
        </w:rPr>
        <w:t>violencia de ningún tipo y a los supuestos de intimidación leve.</w:t>
      </w:r>
      <w:r>
        <w:rPr>
          <w:rFonts w:ascii="Verdana" w:hAnsi="Verdana" w:cs="Arial"/>
          <w:sz w:val="24"/>
          <w:szCs w:val="24"/>
        </w:rPr>
        <w:t xml:space="preserve"> E</w:t>
      </w:r>
      <w:r w:rsidRPr="00733C98">
        <w:rPr>
          <w:rFonts w:ascii="Verdana" w:hAnsi="Verdana" w:cs="Arial"/>
          <w:sz w:val="24"/>
          <w:szCs w:val="24"/>
        </w:rPr>
        <w:t>n virtud de lo expuesto, se recomienda mantener la regulación</w:t>
      </w:r>
      <w:r>
        <w:rPr>
          <w:rFonts w:ascii="Verdana" w:hAnsi="Verdana" w:cs="Arial"/>
          <w:sz w:val="24"/>
          <w:szCs w:val="24"/>
        </w:rPr>
        <w:t xml:space="preserve"> </w:t>
      </w:r>
      <w:r w:rsidRPr="00733C98">
        <w:rPr>
          <w:rFonts w:ascii="Verdana" w:hAnsi="Verdana" w:cs="Arial"/>
          <w:sz w:val="24"/>
          <w:szCs w:val="24"/>
        </w:rPr>
        <w:t>prevista para el delito de atentado en el vigente artículo 550.</w:t>
      </w:r>
    </w:p>
    <w:p w:rsidR="00E70755" w:rsidRDefault="00E70755" w:rsidP="00C94370">
      <w:pPr>
        <w:autoSpaceDE w:val="0"/>
        <w:autoSpaceDN w:val="0"/>
        <w:adjustRightInd w:val="0"/>
        <w:spacing w:after="0" w:line="240" w:lineRule="auto"/>
        <w:jc w:val="both"/>
        <w:rPr>
          <w:rFonts w:ascii="Verdana" w:hAnsi="Verdana" w:cs="Arial"/>
          <w:sz w:val="24"/>
          <w:szCs w:val="24"/>
        </w:rPr>
      </w:pPr>
    </w:p>
    <w:p w:rsidR="004A2E4C" w:rsidRDefault="004A2E4C" w:rsidP="00C94370">
      <w:pPr>
        <w:autoSpaceDE w:val="0"/>
        <w:autoSpaceDN w:val="0"/>
        <w:adjustRightInd w:val="0"/>
        <w:spacing w:after="0" w:line="240" w:lineRule="auto"/>
        <w:jc w:val="both"/>
        <w:rPr>
          <w:rFonts w:ascii="Verdana" w:hAnsi="Verdana" w:cs="Arial"/>
          <w:b/>
          <w:sz w:val="24"/>
          <w:szCs w:val="24"/>
        </w:rPr>
      </w:pPr>
      <w:r>
        <w:rPr>
          <w:rFonts w:ascii="Verdana" w:hAnsi="Verdana" w:cs="Arial"/>
          <w:b/>
          <w:sz w:val="24"/>
          <w:szCs w:val="24"/>
        </w:rPr>
        <w:t>El comiso</w:t>
      </w:r>
    </w:p>
    <w:p w:rsidR="004A2E4C" w:rsidRPr="00733C98" w:rsidRDefault="004A2E4C" w:rsidP="00C94370">
      <w:pPr>
        <w:autoSpaceDE w:val="0"/>
        <w:autoSpaceDN w:val="0"/>
        <w:adjustRightInd w:val="0"/>
        <w:spacing w:after="0" w:line="240" w:lineRule="auto"/>
        <w:ind w:firstLine="708"/>
        <w:jc w:val="both"/>
        <w:rPr>
          <w:rFonts w:ascii="Verdana" w:hAnsi="Verdana" w:cs="Arial"/>
          <w:sz w:val="24"/>
          <w:szCs w:val="24"/>
        </w:rPr>
      </w:pPr>
      <w:r w:rsidRPr="00733C98">
        <w:rPr>
          <w:rFonts w:ascii="Verdana" w:hAnsi="Verdana" w:cs="Arial"/>
          <w:sz w:val="24"/>
          <w:szCs w:val="24"/>
        </w:rPr>
        <w:t>La reforma unifica</w:t>
      </w:r>
      <w:r>
        <w:rPr>
          <w:rFonts w:ascii="Verdana" w:hAnsi="Verdana" w:cs="Arial"/>
          <w:sz w:val="24"/>
          <w:szCs w:val="24"/>
        </w:rPr>
        <w:t xml:space="preserve"> </w:t>
      </w:r>
      <w:r w:rsidRPr="00733C98">
        <w:rPr>
          <w:rFonts w:ascii="Verdana" w:hAnsi="Verdana" w:cs="Arial"/>
          <w:sz w:val="24"/>
          <w:szCs w:val="24"/>
        </w:rPr>
        <w:t>las</w:t>
      </w:r>
      <w:r>
        <w:rPr>
          <w:rFonts w:ascii="Verdana" w:hAnsi="Verdana" w:cs="Arial"/>
          <w:sz w:val="24"/>
          <w:szCs w:val="24"/>
        </w:rPr>
        <w:t xml:space="preserve"> </w:t>
      </w:r>
      <w:r w:rsidRPr="00733C98">
        <w:rPr>
          <w:rFonts w:ascii="Verdana" w:hAnsi="Verdana" w:cs="Arial"/>
          <w:sz w:val="24"/>
          <w:szCs w:val="24"/>
        </w:rPr>
        <w:t>distintas regulaciones del actual Código Penal: el comiso de la parte general</w:t>
      </w:r>
      <w:r>
        <w:rPr>
          <w:rFonts w:ascii="Verdana" w:hAnsi="Verdana" w:cs="Arial"/>
          <w:sz w:val="24"/>
          <w:szCs w:val="24"/>
        </w:rPr>
        <w:t xml:space="preserve"> </w:t>
      </w:r>
      <w:r w:rsidRPr="00733C98">
        <w:rPr>
          <w:rFonts w:ascii="Verdana" w:hAnsi="Verdana" w:cs="Arial"/>
          <w:sz w:val="24"/>
          <w:szCs w:val="24"/>
        </w:rPr>
        <w:t>(art</w:t>
      </w:r>
      <w:r>
        <w:rPr>
          <w:rFonts w:ascii="Verdana" w:hAnsi="Verdana" w:cs="Arial"/>
          <w:sz w:val="24"/>
          <w:szCs w:val="24"/>
        </w:rPr>
        <w:t>ículo</w:t>
      </w:r>
      <w:r w:rsidRPr="00733C98">
        <w:rPr>
          <w:rFonts w:ascii="Verdana" w:hAnsi="Verdana" w:cs="Arial"/>
          <w:sz w:val="24"/>
          <w:szCs w:val="24"/>
        </w:rPr>
        <w:t xml:space="preserve"> 127), el comiso del </w:t>
      </w:r>
      <w:r w:rsidRPr="00733C98">
        <w:rPr>
          <w:rFonts w:ascii="Verdana" w:hAnsi="Verdana" w:cs="Arial"/>
          <w:sz w:val="24"/>
          <w:szCs w:val="24"/>
        </w:rPr>
        <w:lastRenderedPageBreak/>
        <w:t>artículo 374 para los delitos de tráfico de</w:t>
      </w:r>
      <w:r>
        <w:rPr>
          <w:rFonts w:ascii="Verdana" w:hAnsi="Verdana" w:cs="Arial"/>
          <w:sz w:val="24"/>
          <w:szCs w:val="24"/>
        </w:rPr>
        <w:t xml:space="preserve"> </w:t>
      </w:r>
      <w:r w:rsidRPr="00733C98">
        <w:rPr>
          <w:rFonts w:ascii="Verdana" w:hAnsi="Verdana" w:cs="Arial"/>
          <w:sz w:val="24"/>
          <w:szCs w:val="24"/>
        </w:rPr>
        <w:t>drogas y el comiso del delito de blanqueo. Introduce además importantes modificaciones optando por un comiso</w:t>
      </w:r>
      <w:r>
        <w:rPr>
          <w:rFonts w:ascii="Verdana" w:hAnsi="Verdana" w:cs="Arial"/>
          <w:sz w:val="24"/>
          <w:szCs w:val="24"/>
        </w:rPr>
        <w:t xml:space="preserve"> </w:t>
      </w:r>
      <w:r w:rsidRPr="00733C98">
        <w:rPr>
          <w:rFonts w:ascii="Verdana" w:hAnsi="Verdana" w:cs="Arial"/>
          <w:sz w:val="24"/>
          <w:szCs w:val="24"/>
        </w:rPr>
        <w:t xml:space="preserve">ampliado en </w:t>
      </w:r>
      <w:r>
        <w:rPr>
          <w:rFonts w:ascii="Verdana" w:hAnsi="Verdana" w:cs="Arial"/>
          <w:sz w:val="24"/>
          <w:szCs w:val="24"/>
        </w:rPr>
        <w:t xml:space="preserve">su </w:t>
      </w:r>
      <w:r w:rsidRPr="00733C98">
        <w:rPr>
          <w:rFonts w:ascii="Verdana" w:hAnsi="Verdana" w:cs="Arial"/>
          <w:sz w:val="24"/>
          <w:szCs w:val="24"/>
        </w:rPr>
        <w:t>máxima extensión</w:t>
      </w:r>
      <w:r>
        <w:rPr>
          <w:rFonts w:ascii="Verdana" w:hAnsi="Verdana" w:cs="Arial"/>
          <w:sz w:val="24"/>
          <w:szCs w:val="24"/>
        </w:rPr>
        <w:t xml:space="preserve">, por encima </w:t>
      </w:r>
      <w:r w:rsidRPr="00733C98">
        <w:rPr>
          <w:rFonts w:ascii="Verdana" w:hAnsi="Verdana" w:cs="Arial"/>
          <w:sz w:val="24"/>
          <w:szCs w:val="24"/>
        </w:rPr>
        <w:t>de la ofrecida por la Decisión Marco</w:t>
      </w:r>
      <w:r>
        <w:rPr>
          <w:rFonts w:ascii="Verdana" w:hAnsi="Verdana" w:cs="Arial"/>
          <w:sz w:val="24"/>
          <w:szCs w:val="24"/>
        </w:rPr>
        <w:t xml:space="preserve"> </w:t>
      </w:r>
      <w:r w:rsidRPr="00733C98">
        <w:rPr>
          <w:rFonts w:ascii="Verdana" w:hAnsi="Verdana" w:cs="Arial"/>
          <w:sz w:val="24"/>
          <w:szCs w:val="24"/>
        </w:rPr>
        <w:t>2005/212/JAI, resultando un conjunto poco respetuoso con el derecho a la</w:t>
      </w:r>
      <w:r>
        <w:rPr>
          <w:rFonts w:ascii="Verdana" w:hAnsi="Verdana" w:cs="Arial"/>
          <w:sz w:val="24"/>
          <w:szCs w:val="24"/>
        </w:rPr>
        <w:t xml:space="preserve"> </w:t>
      </w:r>
      <w:r w:rsidRPr="00733C98">
        <w:rPr>
          <w:rFonts w:ascii="Verdana" w:hAnsi="Verdana" w:cs="Arial"/>
          <w:sz w:val="24"/>
          <w:szCs w:val="24"/>
        </w:rPr>
        <w:t>presunción de inocencia</w:t>
      </w:r>
    </w:p>
    <w:p w:rsidR="004A2E4C" w:rsidRPr="00733C98" w:rsidRDefault="004A2E4C" w:rsidP="00C94370">
      <w:pPr>
        <w:autoSpaceDE w:val="0"/>
        <w:autoSpaceDN w:val="0"/>
        <w:adjustRightInd w:val="0"/>
        <w:spacing w:after="0" w:line="240" w:lineRule="auto"/>
        <w:ind w:firstLine="708"/>
        <w:jc w:val="both"/>
        <w:rPr>
          <w:rFonts w:ascii="Verdana" w:hAnsi="Verdana" w:cs="Arial"/>
          <w:sz w:val="24"/>
          <w:szCs w:val="24"/>
        </w:rPr>
      </w:pPr>
      <w:r>
        <w:rPr>
          <w:rFonts w:ascii="Verdana" w:hAnsi="Verdana" w:cs="Arial"/>
          <w:sz w:val="24"/>
          <w:szCs w:val="24"/>
        </w:rPr>
        <w:t>El anteproyecto r</w:t>
      </w:r>
      <w:r w:rsidRPr="00733C98">
        <w:rPr>
          <w:rFonts w:ascii="Verdana" w:hAnsi="Verdana" w:cs="Arial"/>
          <w:sz w:val="24"/>
          <w:szCs w:val="24"/>
        </w:rPr>
        <w:t>egula el comiso ampliado de bienes respecto de</w:t>
      </w:r>
      <w:r>
        <w:rPr>
          <w:rFonts w:ascii="Verdana" w:hAnsi="Verdana" w:cs="Arial"/>
          <w:sz w:val="24"/>
          <w:szCs w:val="24"/>
        </w:rPr>
        <w:t xml:space="preserve"> </w:t>
      </w:r>
      <w:r w:rsidRPr="00733C98">
        <w:rPr>
          <w:rFonts w:ascii="Verdana" w:hAnsi="Verdana" w:cs="Arial"/>
          <w:sz w:val="24"/>
          <w:szCs w:val="24"/>
        </w:rPr>
        <w:t>los que se tiene indicios racionales que proceden de actividades delictivas</w:t>
      </w:r>
      <w:r>
        <w:rPr>
          <w:rFonts w:ascii="Verdana" w:hAnsi="Verdana" w:cs="Arial"/>
          <w:sz w:val="24"/>
          <w:szCs w:val="24"/>
        </w:rPr>
        <w:t xml:space="preserve"> </w:t>
      </w:r>
      <w:r w:rsidRPr="00733C98">
        <w:rPr>
          <w:rFonts w:ascii="Verdana" w:hAnsi="Verdana" w:cs="Arial"/>
          <w:sz w:val="24"/>
          <w:szCs w:val="24"/>
        </w:rPr>
        <w:t xml:space="preserve">similares, lo que va más allá de la mencionada </w:t>
      </w:r>
      <w:r>
        <w:rPr>
          <w:rFonts w:ascii="Verdana" w:hAnsi="Verdana" w:cs="Arial"/>
          <w:sz w:val="24"/>
          <w:szCs w:val="24"/>
        </w:rPr>
        <w:t>d</w:t>
      </w:r>
      <w:r w:rsidRPr="00733C98">
        <w:rPr>
          <w:rFonts w:ascii="Verdana" w:hAnsi="Verdana" w:cs="Arial"/>
          <w:sz w:val="24"/>
          <w:szCs w:val="24"/>
        </w:rPr>
        <w:t xml:space="preserve">ecisión </w:t>
      </w:r>
      <w:r>
        <w:rPr>
          <w:rFonts w:ascii="Verdana" w:hAnsi="Verdana" w:cs="Arial"/>
          <w:sz w:val="24"/>
          <w:szCs w:val="24"/>
        </w:rPr>
        <w:t>m</w:t>
      </w:r>
      <w:r w:rsidRPr="00733C98">
        <w:rPr>
          <w:rFonts w:ascii="Verdana" w:hAnsi="Verdana" w:cs="Arial"/>
          <w:sz w:val="24"/>
          <w:szCs w:val="24"/>
        </w:rPr>
        <w:t>arco</w:t>
      </w:r>
      <w:r>
        <w:rPr>
          <w:rFonts w:ascii="Verdana" w:hAnsi="Verdana" w:cs="Arial"/>
          <w:sz w:val="24"/>
          <w:szCs w:val="24"/>
        </w:rPr>
        <w:t>,</w:t>
      </w:r>
      <w:r w:rsidRPr="00733C98">
        <w:rPr>
          <w:rFonts w:ascii="Verdana" w:hAnsi="Verdana" w:cs="Arial"/>
          <w:sz w:val="24"/>
          <w:szCs w:val="24"/>
        </w:rPr>
        <w:t xml:space="preserve"> que exige una</w:t>
      </w:r>
      <w:r>
        <w:rPr>
          <w:rFonts w:ascii="Verdana" w:hAnsi="Verdana" w:cs="Arial"/>
          <w:sz w:val="24"/>
          <w:szCs w:val="24"/>
        </w:rPr>
        <w:t xml:space="preserve"> </w:t>
      </w:r>
      <w:r w:rsidRPr="00733C98">
        <w:rPr>
          <w:rFonts w:ascii="Verdana" w:hAnsi="Verdana" w:cs="Arial"/>
          <w:sz w:val="24"/>
          <w:szCs w:val="24"/>
        </w:rPr>
        <w:t>prueba plena de que los bienes tienen esa procedencia.</w:t>
      </w:r>
    </w:p>
    <w:p w:rsidR="004A2E4C" w:rsidRPr="00733C98" w:rsidRDefault="004A2E4C" w:rsidP="00C94370">
      <w:pPr>
        <w:autoSpaceDE w:val="0"/>
        <w:autoSpaceDN w:val="0"/>
        <w:adjustRightInd w:val="0"/>
        <w:spacing w:after="0" w:line="240" w:lineRule="auto"/>
        <w:ind w:firstLine="708"/>
        <w:jc w:val="both"/>
        <w:rPr>
          <w:rFonts w:ascii="Verdana" w:hAnsi="Verdana" w:cs="Arial"/>
          <w:sz w:val="24"/>
          <w:szCs w:val="24"/>
        </w:rPr>
      </w:pPr>
      <w:r w:rsidRPr="00733C98">
        <w:rPr>
          <w:rFonts w:ascii="Verdana" w:hAnsi="Verdana" w:cs="Arial"/>
          <w:sz w:val="24"/>
          <w:szCs w:val="24"/>
        </w:rPr>
        <w:t>Se establece la posibilidad de un comiso sin sentencia condenatoria en</w:t>
      </w:r>
      <w:r>
        <w:rPr>
          <w:rFonts w:ascii="Verdana" w:hAnsi="Verdana" w:cs="Arial"/>
          <w:sz w:val="24"/>
          <w:szCs w:val="24"/>
        </w:rPr>
        <w:t xml:space="preserve"> </w:t>
      </w:r>
      <w:r w:rsidRPr="00733C98">
        <w:rPr>
          <w:rFonts w:ascii="Verdana" w:hAnsi="Verdana" w:cs="Arial"/>
          <w:sz w:val="24"/>
          <w:szCs w:val="24"/>
        </w:rPr>
        <w:t>caso de fallecimiento del sospechoso o acusado, de una enfermedad crónica</w:t>
      </w:r>
      <w:r>
        <w:rPr>
          <w:rFonts w:ascii="Verdana" w:hAnsi="Verdana" w:cs="Arial"/>
          <w:sz w:val="24"/>
          <w:szCs w:val="24"/>
        </w:rPr>
        <w:t xml:space="preserve"> </w:t>
      </w:r>
      <w:r w:rsidRPr="00733C98">
        <w:rPr>
          <w:rFonts w:ascii="Verdana" w:hAnsi="Verdana" w:cs="Arial"/>
          <w:sz w:val="24"/>
          <w:szCs w:val="24"/>
        </w:rPr>
        <w:t>que impida su enjuiciamiento o de su rebeldía</w:t>
      </w:r>
      <w:r w:rsidR="00163A5A">
        <w:rPr>
          <w:rFonts w:ascii="Verdana" w:hAnsi="Verdana" w:cs="Arial"/>
          <w:sz w:val="24"/>
          <w:szCs w:val="24"/>
        </w:rPr>
        <w:t xml:space="preserve">, lo </w:t>
      </w:r>
      <w:r w:rsidRPr="00733C98">
        <w:rPr>
          <w:rFonts w:ascii="Verdana" w:hAnsi="Verdana" w:cs="Arial"/>
          <w:sz w:val="24"/>
          <w:szCs w:val="24"/>
        </w:rPr>
        <w:t>que contradice la</w:t>
      </w:r>
      <w:r>
        <w:rPr>
          <w:rFonts w:ascii="Verdana" w:hAnsi="Verdana" w:cs="Arial"/>
          <w:sz w:val="24"/>
          <w:szCs w:val="24"/>
        </w:rPr>
        <w:t xml:space="preserve"> </w:t>
      </w:r>
      <w:r w:rsidRPr="00733C98">
        <w:rPr>
          <w:rFonts w:ascii="Verdana" w:hAnsi="Verdana" w:cs="Arial"/>
          <w:sz w:val="24"/>
          <w:szCs w:val="24"/>
        </w:rPr>
        <w:t>naturaleza del comiso como consecuencia accesoria del delito, sometida al principio acusatorio, por lo que será exigible en todo caso que exista ya una</w:t>
      </w:r>
      <w:r>
        <w:rPr>
          <w:rFonts w:ascii="Verdana" w:hAnsi="Verdana" w:cs="Arial"/>
          <w:sz w:val="24"/>
          <w:szCs w:val="24"/>
        </w:rPr>
        <w:t xml:space="preserve"> </w:t>
      </w:r>
      <w:r w:rsidRPr="00733C98">
        <w:rPr>
          <w:rFonts w:ascii="Verdana" w:hAnsi="Verdana" w:cs="Arial"/>
          <w:sz w:val="24"/>
          <w:szCs w:val="24"/>
        </w:rPr>
        <w:t>acusación y una petición en ese sentido.</w:t>
      </w:r>
    </w:p>
    <w:p w:rsidR="004A2E4C" w:rsidRPr="00733C98" w:rsidRDefault="004A2E4C" w:rsidP="00C94370">
      <w:pPr>
        <w:autoSpaceDE w:val="0"/>
        <w:autoSpaceDN w:val="0"/>
        <w:adjustRightInd w:val="0"/>
        <w:spacing w:after="0" w:line="240" w:lineRule="auto"/>
        <w:ind w:firstLine="708"/>
        <w:jc w:val="both"/>
        <w:rPr>
          <w:rFonts w:ascii="Verdana" w:hAnsi="Verdana" w:cs="Arial"/>
          <w:sz w:val="24"/>
          <w:szCs w:val="24"/>
        </w:rPr>
      </w:pPr>
      <w:r w:rsidRPr="00733C98">
        <w:rPr>
          <w:rFonts w:ascii="Verdana" w:hAnsi="Verdana" w:cs="Arial"/>
          <w:sz w:val="24"/>
          <w:szCs w:val="24"/>
        </w:rPr>
        <w:t>Se establece el comiso de bienes de terceros, a título gratuito o por un</w:t>
      </w:r>
      <w:r>
        <w:rPr>
          <w:rFonts w:ascii="Verdana" w:hAnsi="Verdana" w:cs="Arial"/>
          <w:sz w:val="24"/>
          <w:szCs w:val="24"/>
        </w:rPr>
        <w:t xml:space="preserve"> </w:t>
      </w:r>
      <w:r w:rsidRPr="00733C98">
        <w:rPr>
          <w:rFonts w:ascii="Verdana" w:hAnsi="Verdana" w:cs="Arial"/>
          <w:sz w:val="24"/>
          <w:szCs w:val="24"/>
        </w:rPr>
        <w:t>precio inferior al real del mercado, siempre que se acredite que ese tercero</w:t>
      </w:r>
      <w:r>
        <w:rPr>
          <w:rFonts w:ascii="Verdana" w:hAnsi="Verdana" w:cs="Arial"/>
          <w:sz w:val="24"/>
          <w:szCs w:val="24"/>
        </w:rPr>
        <w:t xml:space="preserve"> </w:t>
      </w:r>
      <w:r w:rsidRPr="00733C98">
        <w:rPr>
          <w:rFonts w:ascii="Verdana" w:hAnsi="Verdana" w:cs="Arial"/>
          <w:sz w:val="24"/>
          <w:szCs w:val="24"/>
        </w:rPr>
        <w:t>conociera o pudiera haber conocido su ilícita procedencia. Resulta</w:t>
      </w:r>
      <w:r>
        <w:rPr>
          <w:rFonts w:ascii="Verdana" w:hAnsi="Verdana" w:cs="Arial"/>
          <w:sz w:val="24"/>
          <w:szCs w:val="24"/>
        </w:rPr>
        <w:t xml:space="preserve"> </w:t>
      </w:r>
      <w:r w:rsidRPr="00733C98">
        <w:rPr>
          <w:rFonts w:ascii="Verdana" w:hAnsi="Verdana" w:cs="Arial"/>
          <w:sz w:val="24"/>
          <w:szCs w:val="24"/>
        </w:rPr>
        <w:t>imprescindible que se permita la intervención de ese tercero en el proceso</w:t>
      </w:r>
      <w:r>
        <w:rPr>
          <w:rFonts w:ascii="Verdana" w:hAnsi="Verdana" w:cs="Arial"/>
          <w:sz w:val="24"/>
          <w:szCs w:val="24"/>
        </w:rPr>
        <w:t xml:space="preserve"> </w:t>
      </w:r>
      <w:r w:rsidRPr="00733C98">
        <w:rPr>
          <w:rFonts w:ascii="Verdana" w:hAnsi="Verdana" w:cs="Arial"/>
          <w:sz w:val="24"/>
          <w:szCs w:val="24"/>
        </w:rPr>
        <w:t>penal y se regule la condición en la que ha de comparecer en él, pues no es</w:t>
      </w:r>
      <w:r>
        <w:rPr>
          <w:rFonts w:ascii="Verdana" w:hAnsi="Verdana" w:cs="Arial"/>
          <w:sz w:val="24"/>
          <w:szCs w:val="24"/>
        </w:rPr>
        <w:t xml:space="preserve"> </w:t>
      </w:r>
      <w:r w:rsidRPr="00733C98">
        <w:rPr>
          <w:rFonts w:ascii="Verdana" w:hAnsi="Verdana" w:cs="Arial"/>
          <w:sz w:val="24"/>
          <w:szCs w:val="24"/>
        </w:rPr>
        <w:t>responsable civil ni el receptador civil a título de lucro.</w:t>
      </w:r>
    </w:p>
    <w:p w:rsidR="004A2E4C" w:rsidRPr="004A2E4C" w:rsidRDefault="004A2E4C" w:rsidP="00C94370">
      <w:pPr>
        <w:autoSpaceDE w:val="0"/>
        <w:autoSpaceDN w:val="0"/>
        <w:adjustRightInd w:val="0"/>
        <w:spacing w:after="0" w:line="240" w:lineRule="auto"/>
        <w:ind w:firstLine="708"/>
        <w:jc w:val="both"/>
        <w:rPr>
          <w:rFonts w:ascii="Verdana" w:hAnsi="Verdana" w:cs="Arial"/>
          <w:b/>
          <w:sz w:val="24"/>
          <w:szCs w:val="24"/>
        </w:rPr>
      </w:pPr>
      <w:r w:rsidRPr="00733C98">
        <w:rPr>
          <w:rFonts w:ascii="Verdana" w:hAnsi="Verdana" w:cs="Arial"/>
          <w:sz w:val="24"/>
          <w:szCs w:val="24"/>
        </w:rPr>
        <w:t>Y finalmente, se establece la posibilidad de un nuevo comiso en</w:t>
      </w:r>
      <w:r>
        <w:rPr>
          <w:rFonts w:ascii="Verdana" w:hAnsi="Verdana" w:cs="Arial"/>
          <w:sz w:val="24"/>
          <w:szCs w:val="24"/>
        </w:rPr>
        <w:t xml:space="preserve"> </w:t>
      </w:r>
      <w:r w:rsidRPr="00733C98">
        <w:rPr>
          <w:rFonts w:ascii="Verdana" w:hAnsi="Verdana" w:cs="Arial"/>
          <w:sz w:val="24"/>
          <w:szCs w:val="24"/>
        </w:rPr>
        <w:t>ejecución de sentencia si el anterior no ha podido realizarse, lo que supone un</w:t>
      </w:r>
      <w:r>
        <w:rPr>
          <w:rFonts w:ascii="Verdana" w:hAnsi="Verdana" w:cs="Arial"/>
          <w:sz w:val="24"/>
          <w:szCs w:val="24"/>
        </w:rPr>
        <w:t xml:space="preserve"> </w:t>
      </w:r>
      <w:r w:rsidRPr="00733C98">
        <w:rPr>
          <w:rFonts w:ascii="Verdana" w:hAnsi="Verdana" w:cs="Arial"/>
          <w:sz w:val="24"/>
          <w:szCs w:val="24"/>
        </w:rPr>
        <w:t>desconocimiento de la naturaleza del comiso,</w:t>
      </w:r>
      <w:r>
        <w:rPr>
          <w:rFonts w:ascii="Verdana" w:hAnsi="Verdana" w:cs="Arial"/>
          <w:sz w:val="24"/>
          <w:szCs w:val="24"/>
        </w:rPr>
        <w:t xml:space="preserve"> </w:t>
      </w:r>
      <w:r w:rsidRPr="00733C98">
        <w:rPr>
          <w:rFonts w:ascii="Verdana" w:hAnsi="Verdana" w:cs="Arial"/>
          <w:sz w:val="24"/>
          <w:szCs w:val="24"/>
        </w:rPr>
        <w:t>consecuencia accesoria que</w:t>
      </w:r>
      <w:r>
        <w:rPr>
          <w:rFonts w:ascii="Verdana" w:hAnsi="Verdana" w:cs="Arial"/>
          <w:sz w:val="24"/>
          <w:szCs w:val="24"/>
        </w:rPr>
        <w:t xml:space="preserve"> </w:t>
      </w:r>
      <w:r w:rsidRPr="00733C98">
        <w:rPr>
          <w:rFonts w:ascii="Verdana" w:hAnsi="Verdana" w:cs="Arial"/>
          <w:sz w:val="24"/>
          <w:szCs w:val="24"/>
        </w:rPr>
        <w:t>debe ser fijada en sentencia.</w:t>
      </w:r>
    </w:p>
    <w:p w:rsidR="00E70755" w:rsidRDefault="00E70755" w:rsidP="00C94370">
      <w:pPr>
        <w:autoSpaceDE w:val="0"/>
        <w:autoSpaceDN w:val="0"/>
        <w:adjustRightInd w:val="0"/>
        <w:spacing w:after="0" w:line="240" w:lineRule="auto"/>
        <w:jc w:val="both"/>
        <w:rPr>
          <w:rFonts w:ascii="Verdana" w:hAnsi="Verdana" w:cs="Arial"/>
          <w:b/>
          <w:bCs/>
          <w:sz w:val="24"/>
          <w:szCs w:val="24"/>
        </w:rPr>
      </w:pPr>
    </w:p>
    <w:p w:rsidR="004D4923" w:rsidRDefault="004D4923" w:rsidP="00C94370">
      <w:pPr>
        <w:autoSpaceDE w:val="0"/>
        <w:autoSpaceDN w:val="0"/>
        <w:adjustRightInd w:val="0"/>
        <w:spacing w:after="0" w:line="240" w:lineRule="auto"/>
        <w:jc w:val="both"/>
        <w:rPr>
          <w:rFonts w:ascii="Verdana" w:hAnsi="Verdana" w:cs="Arial"/>
          <w:b/>
          <w:bCs/>
          <w:sz w:val="24"/>
          <w:szCs w:val="24"/>
        </w:rPr>
      </w:pPr>
      <w:r>
        <w:rPr>
          <w:rFonts w:ascii="Verdana" w:hAnsi="Verdana" w:cs="Arial"/>
          <w:b/>
          <w:bCs/>
          <w:sz w:val="24"/>
          <w:szCs w:val="24"/>
        </w:rPr>
        <w:t>Otros aspectos del Informe</w:t>
      </w:r>
    </w:p>
    <w:p w:rsidR="004D4923" w:rsidRDefault="004D4923" w:rsidP="00C94370">
      <w:pPr>
        <w:autoSpaceDE w:val="0"/>
        <w:autoSpaceDN w:val="0"/>
        <w:adjustRightInd w:val="0"/>
        <w:spacing w:after="0" w:line="240" w:lineRule="auto"/>
        <w:jc w:val="both"/>
        <w:rPr>
          <w:rFonts w:ascii="Verdana" w:hAnsi="Verdana" w:cs="Arial"/>
          <w:b/>
          <w:bCs/>
          <w:sz w:val="24"/>
          <w:szCs w:val="24"/>
        </w:rPr>
      </w:pPr>
    </w:p>
    <w:p w:rsidR="004D4923" w:rsidRPr="00163A5A" w:rsidRDefault="00DD7BD7" w:rsidP="00C94370">
      <w:pPr>
        <w:pStyle w:val="Prrafodelista"/>
        <w:numPr>
          <w:ilvl w:val="0"/>
          <w:numId w:val="4"/>
        </w:numPr>
        <w:autoSpaceDE w:val="0"/>
        <w:autoSpaceDN w:val="0"/>
        <w:adjustRightInd w:val="0"/>
        <w:spacing w:after="0" w:line="240" w:lineRule="auto"/>
        <w:jc w:val="both"/>
        <w:rPr>
          <w:rFonts w:ascii="Verdana" w:hAnsi="Verdana" w:cs="Arial"/>
          <w:bCs/>
          <w:sz w:val="24"/>
          <w:szCs w:val="24"/>
        </w:rPr>
      </w:pPr>
      <w:r w:rsidRPr="00163A5A">
        <w:rPr>
          <w:rFonts w:ascii="Verdana" w:hAnsi="Verdana" w:cs="Arial"/>
          <w:bCs/>
          <w:sz w:val="24"/>
          <w:szCs w:val="24"/>
        </w:rPr>
        <w:t xml:space="preserve">El Pleno aprobó incluir en el Informe una propuesta de regulación de un incidente de ejecución en el que se puedan decidir de modo conjunto las distintas formas de suspensión o sustitución de penas aplicables a un mismo reo. </w:t>
      </w:r>
      <w:r w:rsidR="004D4923" w:rsidRPr="00163A5A">
        <w:rPr>
          <w:rFonts w:ascii="Verdana" w:hAnsi="Verdana" w:cs="Arial"/>
          <w:bCs/>
          <w:sz w:val="24"/>
          <w:szCs w:val="24"/>
        </w:rPr>
        <w:t xml:space="preserve">  </w:t>
      </w:r>
    </w:p>
    <w:p w:rsidR="00A1655F" w:rsidRPr="00163A5A" w:rsidRDefault="00A1655F" w:rsidP="00C94370">
      <w:pPr>
        <w:pStyle w:val="Prrafodelista"/>
        <w:numPr>
          <w:ilvl w:val="0"/>
          <w:numId w:val="4"/>
        </w:numPr>
        <w:autoSpaceDE w:val="0"/>
        <w:autoSpaceDN w:val="0"/>
        <w:adjustRightInd w:val="0"/>
        <w:spacing w:after="0" w:line="240" w:lineRule="auto"/>
        <w:jc w:val="both"/>
        <w:rPr>
          <w:rFonts w:ascii="Verdana" w:hAnsi="Verdana" w:cs="Arial"/>
          <w:sz w:val="24"/>
          <w:szCs w:val="24"/>
        </w:rPr>
      </w:pPr>
      <w:r w:rsidRPr="00163A5A">
        <w:rPr>
          <w:rFonts w:ascii="Verdana" w:hAnsi="Verdana" w:cs="Arial"/>
          <w:sz w:val="24"/>
          <w:szCs w:val="24"/>
        </w:rPr>
        <w:t>El artículo 36.4 reputa leve la multa inferior a dos meses.</w:t>
      </w:r>
      <w:r w:rsidR="004D4923" w:rsidRPr="00163A5A">
        <w:rPr>
          <w:rFonts w:ascii="Verdana" w:hAnsi="Verdana" w:cs="Arial"/>
          <w:sz w:val="24"/>
          <w:szCs w:val="24"/>
        </w:rPr>
        <w:t xml:space="preserve"> </w:t>
      </w:r>
      <w:r w:rsidRPr="00163A5A">
        <w:rPr>
          <w:rFonts w:ascii="Verdana" w:hAnsi="Verdana" w:cs="Arial"/>
          <w:sz w:val="24"/>
          <w:szCs w:val="24"/>
        </w:rPr>
        <w:t>Redactado en esos términos, la pena de dos meses de multa quedaría en una</w:t>
      </w:r>
      <w:r w:rsidR="00FA7F0A" w:rsidRPr="00163A5A">
        <w:rPr>
          <w:rFonts w:ascii="Verdana" w:hAnsi="Verdana" w:cs="Arial"/>
          <w:sz w:val="24"/>
          <w:szCs w:val="24"/>
        </w:rPr>
        <w:t xml:space="preserve"> </w:t>
      </w:r>
      <w:r w:rsidRPr="00163A5A">
        <w:rPr>
          <w:rFonts w:ascii="Verdana" w:hAnsi="Verdana" w:cs="Arial"/>
          <w:sz w:val="24"/>
          <w:szCs w:val="24"/>
        </w:rPr>
        <w:t xml:space="preserve">suerte de limbo jurídico, ya que al no superar los dos meses no sería </w:t>
      </w:r>
      <w:proofErr w:type="spellStart"/>
      <w:r w:rsidRPr="00163A5A">
        <w:rPr>
          <w:rFonts w:ascii="Verdana" w:hAnsi="Verdana" w:cs="Arial"/>
          <w:sz w:val="24"/>
          <w:szCs w:val="24"/>
        </w:rPr>
        <w:t>incardinable</w:t>
      </w:r>
      <w:proofErr w:type="spellEnd"/>
      <w:r w:rsidRPr="00163A5A">
        <w:rPr>
          <w:rFonts w:ascii="Verdana" w:hAnsi="Verdana" w:cs="Arial"/>
          <w:sz w:val="24"/>
          <w:szCs w:val="24"/>
        </w:rPr>
        <w:t xml:space="preserve"> en el artículo 33.3 i) como pena menos grave, </w:t>
      </w:r>
      <w:r w:rsidR="004D4923" w:rsidRPr="00163A5A">
        <w:rPr>
          <w:rFonts w:ascii="Verdana" w:hAnsi="Verdana" w:cs="Arial"/>
          <w:sz w:val="24"/>
          <w:szCs w:val="24"/>
        </w:rPr>
        <w:t xml:space="preserve">y </w:t>
      </w:r>
      <w:r w:rsidRPr="00163A5A">
        <w:rPr>
          <w:rFonts w:ascii="Verdana" w:hAnsi="Verdana" w:cs="Arial"/>
          <w:sz w:val="24"/>
          <w:szCs w:val="24"/>
        </w:rPr>
        <w:t>tampoco</w:t>
      </w:r>
      <w:r w:rsidR="00FA7F0A" w:rsidRPr="00163A5A">
        <w:rPr>
          <w:rFonts w:ascii="Verdana" w:hAnsi="Verdana" w:cs="Arial"/>
          <w:sz w:val="24"/>
          <w:szCs w:val="24"/>
        </w:rPr>
        <w:t xml:space="preserve"> </w:t>
      </w:r>
      <w:r w:rsidRPr="00163A5A">
        <w:rPr>
          <w:rFonts w:ascii="Verdana" w:hAnsi="Verdana" w:cs="Arial"/>
          <w:sz w:val="24"/>
          <w:szCs w:val="24"/>
        </w:rPr>
        <w:t xml:space="preserve">pueda ser reputada leve al exceder del umbral fijado por el </w:t>
      </w:r>
      <w:proofErr w:type="spellStart"/>
      <w:r w:rsidRPr="00163A5A">
        <w:rPr>
          <w:rFonts w:ascii="Verdana" w:hAnsi="Verdana" w:cs="Arial"/>
          <w:sz w:val="24"/>
          <w:szCs w:val="24"/>
        </w:rPr>
        <w:t>prelegislador</w:t>
      </w:r>
      <w:proofErr w:type="spellEnd"/>
      <w:r w:rsidRPr="00163A5A">
        <w:rPr>
          <w:rFonts w:ascii="Verdana" w:hAnsi="Verdana" w:cs="Arial"/>
          <w:sz w:val="24"/>
          <w:szCs w:val="24"/>
        </w:rPr>
        <w:t>. Por</w:t>
      </w:r>
      <w:r w:rsidR="00FA7F0A" w:rsidRPr="00163A5A">
        <w:rPr>
          <w:rFonts w:ascii="Verdana" w:hAnsi="Verdana" w:cs="Arial"/>
          <w:sz w:val="24"/>
          <w:szCs w:val="24"/>
        </w:rPr>
        <w:t xml:space="preserve"> </w:t>
      </w:r>
      <w:r w:rsidRPr="00163A5A">
        <w:rPr>
          <w:rFonts w:ascii="Verdana" w:hAnsi="Verdana" w:cs="Arial"/>
          <w:sz w:val="24"/>
          <w:szCs w:val="24"/>
        </w:rPr>
        <w:t>ello, se sugiere conferir al artículo 33.4 f la siguiente redacción: “La multa no</w:t>
      </w:r>
      <w:r w:rsidR="00FA7F0A" w:rsidRPr="00163A5A">
        <w:rPr>
          <w:rFonts w:ascii="Verdana" w:hAnsi="Verdana" w:cs="Arial"/>
          <w:sz w:val="24"/>
          <w:szCs w:val="24"/>
        </w:rPr>
        <w:t xml:space="preserve"> </w:t>
      </w:r>
      <w:r w:rsidRPr="00163A5A">
        <w:rPr>
          <w:rFonts w:ascii="Verdana" w:hAnsi="Verdana" w:cs="Arial"/>
          <w:sz w:val="24"/>
          <w:szCs w:val="24"/>
        </w:rPr>
        <w:t>superior a dos meses”.</w:t>
      </w:r>
    </w:p>
    <w:p w:rsidR="00FA7F0A" w:rsidRDefault="00A1655F" w:rsidP="00C94370">
      <w:pPr>
        <w:pStyle w:val="Prrafodelista"/>
        <w:numPr>
          <w:ilvl w:val="0"/>
          <w:numId w:val="4"/>
        </w:numPr>
        <w:autoSpaceDE w:val="0"/>
        <w:autoSpaceDN w:val="0"/>
        <w:adjustRightInd w:val="0"/>
        <w:spacing w:after="0" w:line="240" w:lineRule="auto"/>
        <w:jc w:val="both"/>
        <w:rPr>
          <w:rFonts w:ascii="Verdana" w:hAnsi="Verdana" w:cs="Arial"/>
          <w:sz w:val="24"/>
          <w:szCs w:val="24"/>
        </w:rPr>
      </w:pPr>
      <w:r w:rsidRPr="00163A5A">
        <w:rPr>
          <w:rFonts w:ascii="Verdana" w:hAnsi="Verdana" w:cs="Arial"/>
          <w:sz w:val="24"/>
          <w:szCs w:val="24"/>
        </w:rPr>
        <w:t>Respecto de los trabajos en beneficio de la comunidad se estima</w:t>
      </w:r>
      <w:r w:rsidR="00FA7F0A" w:rsidRPr="00163A5A">
        <w:rPr>
          <w:rFonts w:ascii="Verdana" w:hAnsi="Verdana" w:cs="Arial"/>
          <w:sz w:val="24"/>
          <w:szCs w:val="24"/>
        </w:rPr>
        <w:t xml:space="preserve"> </w:t>
      </w:r>
      <w:r w:rsidRPr="00163A5A">
        <w:rPr>
          <w:rFonts w:ascii="Verdana" w:hAnsi="Verdana" w:cs="Arial"/>
          <w:sz w:val="24"/>
          <w:szCs w:val="24"/>
        </w:rPr>
        <w:t>necesario salvar la discordancia detectada entre el vigente artículo 33.3 k), que</w:t>
      </w:r>
      <w:r w:rsidR="00FA7F0A" w:rsidRPr="00163A5A">
        <w:rPr>
          <w:rFonts w:ascii="Verdana" w:hAnsi="Verdana" w:cs="Arial"/>
          <w:sz w:val="24"/>
          <w:szCs w:val="24"/>
        </w:rPr>
        <w:t xml:space="preserve"> </w:t>
      </w:r>
      <w:r w:rsidRPr="00163A5A">
        <w:rPr>
          <w:rFonts w:ascii="Verdana" w:hAnsi="Verdana" w:cs="Arial"/>
          <w:sz w:val="24"/>
          <w:szCs w:val="24"/>
        </w:rPr>
        <w:t>reputa menos grave dicha pena cuando su extensión es de 31 a 180 días, y el</w:t>
      </w:r>
      <w:r w:rsidR="00FA7F0A" w:rsidRPr="00163A5A">
        <w:rPr>
          <w:rFonts w:ascii="Verdana" w:hAnsi="Verdana" w:cs="Arial"/>
          <w:sz w:val="24"/>
          <w:szCs w:val="24"/>
        </w:rPr>
        <w:t xml:space="preserve"> </w:t>
      </w:r>
      <w:r w:rsidRPr="00163A5A">
        <w:rPr>
          <w:rFonts w:ascii="Verdana" w:hAnsi="Verdana" w:cs="Arial"/>
          <w:sz w:val="24"/>
          <w:szCs w:val="24"/>
        </w:rPr>
        <w:t>artículo 40.4, el cual prevé que la duración de la pena citada será de 31 días a</w:t>
      </w:r>
      <w:r w:rsidR="00FA7F0A" w:rsidRPr="00163A5A">
        <w:rPr>
          <w:rFonts w:ascii="Verdana" w:hAnsi="Verdana" w:cs="Arial"/>
          <w:sz w:val="24"/>
          <w:szCs w:val="24"/>
        </w:rPr>
        <w:t xml:space="preserve"> </w:t>
      </w:r>
      <w:r w:rsidRPr="00163A5A">
        <w:rPr>
          <w:rFonts w:ascii="Verdana" w:hAnsi="Verdana" w:cs="Arial"/>
          <w:sz w:val="24"/>
          <w:szCs w:val="24"/>
        </w:rPr>
        <w:lastRenderedPageBreak/>
        <w:t>un año. Dado que el artículo 33.2 no contempla, bajo ninguna circunstancia, la</w:t>
      </w:r>
      <w:r w:rsidR="00FA7F0A" w:rsidRPr="00163A5A">
        <w:rPr>
          <w:rFonts w:ascii="Verdana" w:hAnsi="Verdana" w:cs="Arial"/>
          <w:sz w:val="24"/>
          <w:szCs w:val="24"/>
        </w:rPr>
        <w:t xml:space="preserve"> </w:t>
      </w:r>
      <w:r w:rsidRPr="00163A5A">
        <w:rPr>
          <w:rFonts w:ascii="Verdana" w:hAnsi="Verdana" w:cs="Arial"/>
          <w:sz w:val="24"/>
          <w:szCs w:val="24"/>
        </w:rPr>
        <w:t>modalidad grave de la pena de trabajos en beneficio de la comunidad, se</w:t>
      </w:r>
      <w:r w:rsidR="00FA7F0A" w:rsidRPr="00163A5A">
        <w:rPr>
          <w:rFonts w:ascii="Verdana" w:hAnsi="Verdana" w:cs="Arial"/>
          <w:sz w:val="24"/>
          <w:szCs w:val="24"/>
        </w:rPr>
        <w:t xml:space="preserve"> </w:t>
      </w:r>
      <w:r w:rsidRPr="00163A5A">
        <w:rPr>
          <w:rFonts w:ascii="Verdana" w:hAnsi="Verdana" w:cs="Arial"/>
          <w:sz w:val="24"/>
          <w:szCs w:val="24"/>
        </w:rPr>
        <w:t>sugiere modificar la redacción del artículo 33.3 k), al objeto de ampliar a un año</w:t>
      </w:r>
      <w:r w:rsidR="00FA7F0A" w:rsidRPr="00163A5A">
        <w:rPr>
          <w:rFonts w:ascii="Verdana" w:hAnsi="Verdana" w:cs="Arial"/>
          <w:sz w:val="24"/>
          <w:szCs w:val="24"/>
        </w:rPr>
        <w:t xml:space="preserve"> </w:t>
      </w:r>
      <w:r w:rsidRPr="00163A5A">
        <w:rPr>
          <w:rFonts w:ascii="Verdana" w:hAnsi="Verdana" w:cs="Arial"/>
          <w:sz w:val="24"/>
          <w:szCs w:val="24"/>
        </w:rPr>
        <w:t>el techo de la referida pena.</w:t>
      </w:r>
    </w:p>
    <w:p w:rsidR="00C94370" w:rsidRDefault="00C94370" w:rsidP="00C94370">
      <w:pPr>
        <w:autoSpaceDE w:val="0"/>
        <w:autoSpaceDN w:val="0"/>
        <w:adjustRightInd w:val="0"/>
        <w:spacing w:after="0" w:line="240" w:lineRule="auto"/>
        <w:jc w:val="both"/>
        <w:rPr>
          <w:rFonts w:ascii="Verdana" w:hAnsi="Verdana" w:cs="Arial"/>
          <w:sz w:val="24"/>
          <w:szCs w:val="24"/>
        </w:rPr>
      </w:pPr>
    </w:p>
    <w:p w:rsidR="00C94370" w:rsidRDefault="00C94370" w:rsidP="00C94370">
      <w:pPr>
        <w:autoSpaceDE w:val="0"/>
        <w:autoSpaceDN w:val="0"/>
        <w:adjustRightInd w:val="0"/>
        <w:spacing w:after="0" w:line="240" w:lineRule="auto"/>
        <w:jc w:val="both"/>
        <w:rPr>
          <w:rFonts w:ascii="Verdana" w:hAnsi="Verdana" w:cs="Arial"/>
          <w:sz w:val="24"/>
          <w:szCs w:val="24"/>
        </w:rPr>
      </w:pPr>
    </w:p>
    <w:p w:rsidR="00C94370" w:rsidRPr="00C94370" w:rsidRDefault="00C94370" w:rsidP="00C94370">
      <w:pPr>
        <w:autoSpaceDE w:val="0"/>
        <w:autoSpaceDN w:val="0"/>
        <w:adjustRightInd w:val="0"/>
        <w:spacing w:after="0" w:line="240" w:lineRule="auto"/>
        <w:ind w:left="708"/>
        <w:jc w:val="both"/>
        <w:rPr>
          <w:rFonts w:ascii="Verdana" w:hAnsi="Verdana" w:cs="Arial"/>
          <w:sz w:val="24"/>
          <w:szCs w:val="24"/>
        </w:rPr>
      </w:pPr>
      <w:r>
        <w:rPr>
          <w:rFonts w:ascii="Verdana" w:hAnsi="Verdana" w:cs="Arial"/>
          <w:sz w:val="24"/>
          <w:szCs w:val="24"/>
        </w:rPr>
        <w:t>Madrid, 16 de enero de 2013</w:t>
      </w:r>
      <w:bookmarkStart w:id="0" w:name="_GoBack"/>
      <w:bookmarkEnd w:id="0"/>
    </w:p>
    <w:sectPr w:rsidR="00C94370" w:rsidRPr="00C943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30C9E"/>
    <w:multiLevelType w:val="hybridMultilevel"/>
    <w:tmpl w:val="7B0621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C5872A5"/>
    <w:multiLevelType w:val="hybridMultilevel"/>
    <w:tmpl w:val="F304A4A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6CD32436"/>
    <w:multiLevelType w:val="hybridMultilevel"/>
    <w:tmpl w:val="76D0A202"/>
    <w:lvl w:ilvl="0" w:tplc="41608A8A">
      <w:start w:val="1"/>
      <w:numFmt w:val="decimal"/>
      <w:lvlText w:val="%1)"/>
      <w:lvlJc w:val="left"/>
      <w:pPr>
        <w:ind w:left="1758" w:hanging="105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7A957EAB"/>
    <w:multiLevelType w:val="hybridMultilevel"/>
    <w:tmpl w:val="F9421B60"/>
    <w:lvl w:ilvl="0" w:tplc="2A240B7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4AE"/>
    <w:rsid w:val="00031AA1"/>
    <w:rsid w:val="00060A90"/>
    <w:rsid w:val="00077513"/>
    <w:rsid w:val="000A017B"/>
    <w:rsid w:val="000B506C"/>
    <w:rsid w:val="00105ACD"/>
    <w:rsid w:val="00163A5A"/>
    <w:rsid w:val="00207A03"/>
    <w:rsid w:val="00210706"/>
    <w:rsid w:val="002911F5"/>
    <w:rsid w:val="003326AC"/>
    <w:rsid w:val="003879B8"/>
    <w:rsid w:val="0039720C"/>
    <w:rsid w:val="004300C0"/>
    <w:rsid w:val="004655CE"/>
    <w:rsid w:val="004958CD"/>
    <w:rsid w:val="004A2E4C"/>
    <w:rsid w:val="004D4923"/>
    <w:rsid w:val="005E6343"/>
    <w:rsid w:val="006E3D04"/>
    <w:rsid w:val="006E7F70"/>
    <w:rsid w:val="00733C98"/>
    <w:rsid w:val="007D7052"/>
    <w:rsid w:val="008A7BE6"/>
    <w:rsid w:val="00951656"/>
    <w:rsid w:val="009A22E6"/>
    <w:rsid w:val="009B2EEF"/>
    <w:rsid w:val="00A04DD1"/>
    <w:rsid w:val="00A1655F"/>
    <w:rsid w:val="00AD2E4F"/>
    <w:rsid w:val="00B036CF"/>
    <w:rsid w:val="00C94370"/>
    <w:rsid w:val="00CD0F58"/>
    <w:rsid w:val="00D073FC"/>
    <w:rsid w:val="00D26F7F"/>
    <w:rsid w:val="00DD7BD7"/>
    <w:rsid w:val="00E17A4D"/>
    <w:rsid w:val="00E70755"/>
    <w:rsid w:val="00F51526"/>
    <w:rsid w:val="00F774AE"/>
    <w:rsid w:val="00FA7F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2E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2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4197</Words>
  <Characters>23089</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Fernando Rodríguez Guerrero</dc:creator>
  <cp:lastModifiedBy>Agustín Zurita Pinilla</cp:lastModifiedBy>
  <cp:revision>2</cp:revision>
  <dcterms:created xsi:type="dcterms:W3CDTF">2013-01-16T18:19:00Z</dcterms:created>
  <dcterms:modified xsi:type="dcterms:W3CDTF">2013-01-16T18:19:00Z</dcterms:modified>
</cp:coreProperties>
</file>